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49B73" w14:textId="77777777" w:rsidR="00481046" w:rsidRPr="00D0360D" w:rsidRDefault="00481046" w:rsidP="00481046">
      <w:pPr>
        <w:pStyle w:val="Default"/>
        <w:spacing w:line="276" w:lineRule="auto"/>
        <w:ind w:left="720"/>
        <w:jc w:val="center"/>
        <w:rPr>
          <w:rFonts w:ascii="Times New Roman" w:hAnsi="Times New Roman" w:cs="Times New Roman"/>
          <w:b/>
          <w:bCs/>
          <w:sz w:val="22"/>
          <w:szCs w:val="22"/>
        </w:rPr>
      </w:pPr>
      <w:bookmarkStart w:id="0" w:name="_Hlk200973633"/>
      <w:bookmarkStart w:id="1" w:name="_Hlk174608054"/>
      <w:bookmarkStart w:id="2" w:name="_Hlk202768723"/>
      <w:r>
        <w:rPr>
          <w:rFonts w:ascii="Times New Roman" w:hAnsi="Times New Roman" w:cs="Times New Roman"/>
          <w:b/>
          <w:bCs/>
          <w:sz w:val="22"/>
          <w:szCs w:val="22"/>
        </w:rPr>
        <w:t>F</w:t>
      </w:r>
      <w:r w:rsidRPr="00FD56CD">
        <w:rPr>
          <w:rFonts w:ascii="Times New Roman" w:hAnsi="Times New Roman" w:cs="Times New Roman"/>
          <w:b/>
          <w:bCs/>
          <w:sz w:val="22"/>
          <w:szCs w:val="22"/>
        </w:rPr>
        <w:t>.</w:t>
      </w:r>
      <w:r>
        <w:rPr>
          <w:rFonts w:ascii="Times New Roman" w:hAnsi="Times New Roman" w:cs="Times New Roman"/>
          <w:b/>
          <w:bCs/>
          <w:sz w:val="22"/>
          <w:szCs w:val="22"/>
        </w:rPr>
        <w:t xml:space="preserve">    </w:t>
      </w:r>
      <w:r w:rsidRPr="006D0A8D">
        <w:rPr>
          <w:rFonts w:ascii="Times New Roman" w:hAnsi="Times New Roman"/>
          <w:b/>
          <w:bCs/>
          <w:sz w:val="22"/>
          <w:szCs w:val="22"/>
        </w:rPr>
        <w:t>LARGE LANGUAGE MODELS OF ARTIFICIAL INTELLIGENCE</w:t>
      </w:r>
    </w:p>
    <w:bookmarkEnd w:id="0"/>
    <w:p w14:paraId="6CDC7E04" w14:textId="77777777" w:rsidR="00481046" w:rsidRDefault="00481046" w:rsidP="00481046">
      <w:pPr>
        <w:spacing w:line="276" w:lineRule="auto"/>
        <w:ind w:left="1080"/>
        <w:jc w:val="center"/>
        <w:rPr>
          <w:rFonts w:ascii="Times New Roman" w:hAnsi="Times New Roman"/>
          <w:b/>
          <w:bCs/>
          <w:sz w:val="22"/>
          <w:szCs w:val="22"/>
        </w:rPr>
      </w:pPr>
      <w:r>
        <w:rPr>
          <w:rFonts w:ascii="Times New Roman" w:hAnsi="Times New Roman"/>
          <w:b/>
          <w:bCs/>
          <w:sz w:val="22"/>
          <w:szCs w:val="22"/>
        </w:rPr>
        <w:t>(Joint Practice Direction of Court of Appeal and Supreme Court)</w:t>
      </w:r>
    </w:p>
    <w:p w14:paraId="61DB4760" w14:textId="77777777" w:rsidR="00481046" w:rsidRPr="00886BC7" w:rsidRDefault="00481046" w:rsidP="00481046">
      <w:pPr>
        <w:spacing w:line="276" w:lineRule="auto"/>
        <w:ind w:left="1080"/>
        <w:rPr>
          <w:rFonts w:ascii="Times New Roman" w:hAnsi="Times New Roman"/>
          <w:b/>
          <w:bCs/>
          <w:sz w:val="22"/>
          <w:szCs w:val="22"/>
        </w:rPr>
      </w:pPr>
    </w:p>
    <w:p w14:paraId="344E2BAE" w14:textId="77777777" w:rsidR="00481046" w:rsidRPr="00886BC7" w:rsidRDefault="00481046" w:rsidP="00481046">
      <w:pPr>
        <w:spacing w:line="276" w:lineRule="auto"/>
        <w:ind w:left="1440"/>
        <w:jc w:val="both"/>
        <w:rPr>
          <w:rFonts w:ascii="Times New Roman" w:hAnsi="Times New Roman"/>
          <w:sz w:val="22"/>
          <w:szCs w:val="22"/>
        </w:rPr>
      </w:pPr>
      <w:r w:rsidRPr="00886BC7">
        <w:rPr>
          <w:rFonts w:ascii="Times New Roman" w:hAnsi="Times New Roman"/>
          <w:sz w:val="22"/>
          <w:szCs w:val="22"/>
        </w:rPr>
        <w:t>“Large language model” (LLM) refers to a type of artificial intelligence (AI) system capable of processing and generating human-like text. Concerns have been raised about the potential fabrication of legal authorities by LLMs.  To protect the integrity of legal proceedings, this Practice Direction addresses the use of LLMs in submissions to the court.</w:t>
      </w:r>
    </w:p>
    <w:p w14:paraId="35EE8B14" w14:textId="77777777" w:rsidR="00481046" w:rsidRPr="00886BC7" w:rsidRDefault="00481046" w:rsidP="00481046">
      <w:pPr>
        <w:spacing w:line="276" w:lineRule="auto"/>
        <w:jc w:val="both"/>
        <w:rPr>
          <w:rFonts w:ascii="Times New Roman" w:hAnsi="Times New Roman"/>
          <w:b/>
          <w:bCs/>
          <w:sz w:val="22"/>
          <w:szCs w:val="22"/>
        </w:rPr>
      </w:pPr>
    </w:p>
    <w:p w14:paraId="1B5A4214" w14:textId="77777777" w:rsidR="00481046" w:rsidRPr="00886BC7" w:rsidRDefault="00481046" w:rsidP="00481046">
      <w:pPr>
        <w:pStyle w:val="ListParagraph"/>
        <w:widowControl/>
        <w:numPr>
          <w:ilvl w:val="0"/>
          <w:numId w:val="1"/>
        </w:numPr>
        <w:adjustRightInd/>
        <w:spacing w:line="276" w:lineRule="auto"/>
        <w:jc w:val="both"/>
        <w:rPr>
          <w:rFonts w:ascii="Times New Roman" w:hAnsi="Times New Roman"/>
          <w:sz w:val="22"/>
          <w:szCs w:val="22"/>
        </w:rPr>
      </w:pPr>
      <w:r w:rsidRPr="00886BC7">
        <w:rPr>
          <w:rFonts w:ascii="Times New Roman" w:hAnsi="Times New Roman"/>
          <w:sz w:val="22"/>
          <w:szCs w:val="22"/>
        </w:rPr>
        <w:t>The PEI Court of Appeal and Supreme Court of PEI urge lawyers and all litigants to exercise caution when referencing legal authorities or analysis derived from LLMs in their court submissions.</w:t>
      </w:r>
    </w:p>
    <w:p w14:paraId="70A5BB80" w14:textId="77777777" w:rsidR="00481046" w:rsidRPr="00886BC7" w:rsidRDefault="00481046" w:rsidP="00481046">
      <w:pPr>
        <w:pStyle w:val="ListParagraph"/>
        <w:widowControl/>
        <w:adjustRightInd/>
        <w:spacing w:line="276" w:lineRule="auto"/>
        <w:ind w:left="1080"/>
        <w:jc w:val="both"/>
        <w:rPr>
          <w:rFonts w:ascii="Times New Roman" w:hAnsi="Times New Roman"/>
          <w:sz w:val="22"/>
          <w:szCs w:val="22"/>
        </w:rPr>
      </w:pPr>
    </w:p>
    <w:p w14:paraId="21170D38" w14:textId="77777777" w:rsidR="00481046" w:rsidRPr="00EC7C89" w:rsidRDefault="00481046" w:rsidP="00481046">
      <w:pPr>
        <w:pStyle w:val="ListParagraph"/>
        <w:widowControl/>
        <w:numPr>
          <w:ilvl w:val="0"/>
          <w:numId w:val="1"/>
        </w:numPr>
        <w:adjustRightInd/>
        <w:spacing w:line="276" w:lineRule="auto"/>
        <w:jc w:val="both"/>
        <w:rPr>
          <w:rFonts w:ascii="Times New Roman" w:hAnsi="Times New Roman"/>
          <w:b/>
          <w:bCs/>
          <w:sz w:val="22"/>
          <w:szCs w:val="22"/>
        </w:rPr>
      </w:pPr>
      <w:r w:rsidRPr="00EC7C89">
        <w:rPr>
          <w:rFonts w:ascii="Times New Roman" w:hAnsi="Times New Roman"/>
          <w:sz w:val="22"/>
          <w:szCs w:val="22"/>
        </w:rPr>
        <w:t>For all references to case law, statutes or commentary in submissions to the courts, parties should rely exclusively on authoritative sources</w:t>
      </w:r>
      <w:r>
        <w:rPr>
          <w:rFonts w:ascii="Times New Roman" w:hAnsi="Times New Roman"/>
          <w:sz w:val="22"/>
          <w:szCs w:val="22"/>
        </w:rPr>
        <w:t>.</w:t>
      </w:r>
    </w:p>
    <w:p w14:paraId="0C62F098" w14:textId="77777777" w:rsidR="00481046" w:rsidRPr="00EC7C89" w:rsidRDefault="00481046" w:rsidP="00481046">
      <w:pPr>
        <w:pStyle w:val="ListParagraph"/>
        <w:rPr>
          <w:rFonts w:ascii="Times New Roman" w:hAnsi="Times New Roman"/>
          <w:b/>
          <w:bCs/>
          <w:sz w:val="22"/>
          <w:szCs w:val="22"/>
        </w:rPr>
      </w:pPr>
    </w:p>
    <w:p w14:paraId="4AB4A320" w14:textId="77777777" w:rsidR="00481046" w:rsidRPr="00886BC7" w:rsidRDefault="00481046" w:rsidP="00481046">
      <w:pPr>
        <w:pStyle w:val="ListParagraph"/>
        <w:widowControl/>
        <w:numPr>
          <w:ilvl w:val="0"/>
          <w:numId w:val="1"/>
        </w:numPr>
        <w:adjustRightInd/>
        <w:spacing w:line="276" w:lineRule="auto"/>
        <w:jc w:val="both"/>
        <w:rPr>
          <w:rFonts w:ascii="Times New Roman" w:hAnsi="Times New Roman"/>
          <w:sz w:val="22"/>
          <w:szCs w:val="22"/>
        </w:rPr>
      </w:pPr>
      <w:r w:rsidRPr="00886BC7">
        <w:rPr>
          <w:rFonts w:ascii="Times New Roman" w:hAnsi="Times New Roman"/>
          <w:sz w:val="22"/>
          <w:szCs w:val="22"/>
        </w:rPr>
        <w:t xml:space="preserve">Any AI-generated submissions must be verified by cross-referencing with reliable legal databases and ensuring that all citations hold up to scrutiny. </w:t>
      </w:r>
    </w:p>
    <w:p w14:paraId="0EE2ED67" w14:textId="77777777" w:rsidR="00481046" w:rsidRPr="00886BC7" w:rsidRDefault="00481046" w:rsidP="00481046">
      <w:pPr>
        <w:pStyle w:val="ListParagraph"/>
        <w:spacing w:line="276" w:lineRule="auto"/>
        <w:rPr>
          <w:rFonts w:ascii="Times New Roman" w:hAnsi="Times New Roman"/>
          <w:sz w:val="22"/>
          <w:szCs w:val="22"/>
        </w:rPr>
      </w:pPr>
    </w:p>
    <w:p w14:paraId="32BA35AD" w14:textId="77777777" w:rsidR="00481046" w:rsidRPr="00886BC7" w:rsidRDefault="00481046" w:rsidP="00481046">
      <w:pPr>
        <w:pStyle w:val="ListParagraph"/>
        <w:widowControl/>
        <w:numPr>
          <w:ilvl w:val="0"/>
          <w:numId w:val="1"/>
        </w:numPr>
        <w:adjustRightInd/>
        <w:spacing w:line="276" w:lineRule="auto"/>
        <w:jc w:val="both"/>
        <w:rPr>
          <w:rFonts w:ascii="Times New Roman" w:hAnsi="Times New Roman"/>
          <w:sz w:val="22"/>
          <w:szCs w:val="22"/>
        </w:rPr>
      </w:pPr>
      <w:r w:rsidRPr="00886BC7">
        <w:rPr>
          <w:rFonts w:ascii="Times New Roman" w:hAnsi="Times New Roman"/>
          <w:sz w:val="22"/>
          <w:szCs w:val="22"/>
        </w:rPr>
        <w:t>The courts recognize that emerging technologies bring both opportunities and challenges. Ongoing discussion and collaboration will be necessary to navigate these changes.</w:t>
      </w:r>
    </w:p>
    <w:bookmarkEnd w:id="1"/>
    <w:bookmarkEnd w:id="2"/>
    <w:p w14:paraId="080FC463" w14:textId="044CD652" w:rsidR="00ED1BFF" w:rsidRPr="00481046" w:rsidRDefault="00ED1BFF" w:rsidP="00481046">
      <w:pPr>
        <w:widowControl/>
        <w:autoSpaceDE/>
        <w:autoSpaceDN/>
        <w:adjustRightInd/>
        <w:spacing w:after="200" w:line="276" w:lineRule="auto"/>
        <w:rPr>
          <w:rFonts w:ascii="Times New Roman" w:hAnsi="Times New Roman"/>
          <w:b/>
          <w:bCs/>
          <w:color w:val="000000"/>
          <w:sz w:val="22"/>
          <w:szCs w:val="22"/>
        </w:rPr>
      </w:pPr>
    </w:p>
    <w:sectPr w:rsidR="00ED1BFF" w:rsidRPr="004810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G Omega">
    <w:panose1 w:val="020B0502050508020304"/>
    <w:charset w:val="00"/>
    <w:family w:val="swiss"/>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536D3"/>
    <w:multiLevelType w:val="hybridMultilevel"/>
    <w:tmpl w:val="CCE63708"/>
    <w:lvl w:ilvl="0" w:tplc="B6C63EAC">
      <w:start w:val="1"/>
      <w:numFmt w:val="lowerLetter"/>
      <w:lvlText w:val="%1."/>
      <w:lvlJc w:val="left"/>
      <w:pPr>
        <w:ind w:left="2160" w:hanging="720"/>
      </w:pPr>
      <w:rPr>
        <w:rFonts w:hint="default"/>
        <w:b w:val="0"/>
        <w:bCs w:val="0"/>
        <w:color w:val="auto"/>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2121949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046"/>
    <w:rsid w:val="000824AF"/>
    <w:rsid w:val="003E4C92"/>
    <w:rsid w:val="00424F8B"/>
    <w:rsid w:val="00481046"/>
    <w:rsid w:val="004C60FA"/>
    <w:rsid w:val="008D7D56"/>
    <w:rsid w:val="009230C7"/>
    <w:rsid w:val="009F7CD3"/>
    <w:rsid w:val="00B42811"/>
    <w:rsid w:val="00E864A0"/>
    <w:rsid w:val="00ED1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5E4BA"/>
  <w15:chartTrackingRefBased/>
  <w15:docId w15:val="{A09BE7BC-0DAB-4C4B-A2FD-E8A85F01D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046"/>
    <w:pPr>
      <w:widowControl w:val="0"/>
      <w:autoSpaceDE w:val="0"/>
      <w:autoSpaceDN w:val="0"/>
      <w:adjustRightInd w:val="0"/>
    </w:pPr>
    <w:rPr>
      <w:rFonts w:ascii="CG Omega" w:eastAsia="Times New Roman" w:hAnsi="CG Omega" w:cs="Times New Roman"/>
      <w:kern w:val="0"/>
      <w:sz w:val="20"/>
      <w14:ligatures w14:val="none"/>
    </w:rPr>
  </w:style>
  <w:style w:type="paragraph" w:styleId="Heading1">
    <w:name w:val="heading 1"/>
    <w:basedOn w:val="Normal"/>
    <w:next w:val="Normal"/>
    <w:link w:val="Heading1Char"/>
    <w:uiPriority w:val="9"/>
    <w:qFormat/>
    <w:rsid w:val="004810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10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104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104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8104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8104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8104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8104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8104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0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10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104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104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8104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8104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8104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8104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8104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810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0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104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104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8104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81046"/>
    <w:rPr>
      <w:i/>
      <w:iCs/>
      <w:color w:val="404040" w:themeColor="text1" w:themeTint="BF"/>
    </w:rPr>
  </w:style>
  <w:style w:type="paragraph" w:styleId="ListParagraph">
    <w:name w:val="List Paragraph"/>
    <w:basedOn w:val="Normal"/>
    <w:uiPriority w:val="34"/>
    <w:qFormat/>
    <w:rsid w:val="00481046"/>
    <w:pPr>
      <w:ind w:left="720"/>
      <w:contextualSpacing/>
    </w:pPr>
  </w:style>
  <w:style w:type="character" w:styleId="IntenseEmphasis">
    <w:name w:val="Intense Emphasis"/>
    <w:basedOn w:val="DefaultParagraphFont"/>
    <w:uiPriority w:val="21"/>
    <w:qFormat/>
    <w:rsid w:val="00481046"/>
    <w:rPr>
      <w:i/>
      <w:iCs/>
      <w:color w:val="0F4761" w:themeColor="accent1" w:themeShade="BF"/>
    </w:rPr>
  </w:style>
  <w:style w:type="paragraph" w:styleId="IntenseQuote">
    <w:name w:val="Intense Quote"/>
    <w:basedOn w:val="Normal"/>
    <w:next w:val="Normal"/>
    <w:link w:val="IntenseQuoteChar"/>
    <w:uiPriority w:val="30"/>
    <w:qFormat/>
    <w:rsid w:val="004810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1046"/>
    <w:rPr>
      <w:i/>
      <w:iCs/>
      <w:color w:val="0F4761" w:themeColor="accent1" w:themeShade="BF"/>
    </w:rPr>
  </w:style>
  <w:style w:type="character" w:styleId="IntenseReference">
    <w:name w:val="Intense Reference"/>
    <w:basedOn w:val="DefaultParagraphFont"/>
    <w:uiPriority w:val="32"/>
    <w:qFormat/>
    <w:rsid w:val="00481046"/>
    <w:rPr>
      <w:b/>
      <w:bCs/>
      <w:smallCaps/>
      <w:color w:val="0F4761" w:themeColor="accent1" w:themeShade="BF"/>
      <w:spacing w:val="5"/>
    </w:rPr>
  </w:style>
  <w:style w:type="paragraph" w:customStyle="1" w:styleId="Default">
    <w:name w:val="Default"/>
    <w:rsid w:val="00481046"/>
    <w:pPr>
      <w:autoSpaceDE w:val="0"/>
      <w:autoSpaceDN w:val="0"/>
      <w:adjustRightInd w:val="0"/>
    </w:pPr>
    <w:rPr>
      <w:rFonts w:ascii="Calibri"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968</Characters>
  <Application>Microsoft Office Word</Application>
  <DocSecurity>0</DocSecurity>
  <Lines>8</Lines>
  <Paragraphs>2</Paragraphs>
  <ScaleCrop>false</ScaleCrop>
  <Company>ITSS</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Watts</dc:creator>
  <cp:keywords/>
  <dc:description/>
  <cp:lastModifiedBy>Heather Watts</cp:lastModifiedBy>
  <cp:revision>1</cp:revision>
  <dcterms:created xsi:type="dcterms:W3CDTF">2025-08-21T18:43:00Z</dcterms:created>
  <dcterms:modified xsi:type="dcterms:W3CDTF">2025-08-21T18:43:00Z</dcterms:modified>
</cp:coreProperties>
</file>