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01158" w14:textId="77777777" w:rsidR="006D5475" w:rsidRPr="00D0360D" w:rsidRDefault="006D5475" w:rsidP="006D5475">
      <w:pPr>
        <w:pStyle w:val="Default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Hlk200973604"/>
      <w:r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Pr="00FD56CD">
        <w:rPr>
          <w:rFonts w:ascii="Times New Roman" w:hAnsi="Times New Roman" w:cs="Times New Roman"/>
          <w:b/>
          <w:bCs/>
          <w:sz w:val="22"/>
          <w:szCs w:val="22"/>
        </w:rPr>
        <w:t>.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Pr="00034F2A">
        <w:rPr>
          <w:rFonts w:ascii="Times New Roman" w:hAnsi="Times New Roman"/>
          <w:b/>
          <w:bCs/>
          <w:sz w:val="22"/>
          <w:szCs w:val="22"/>
        </w:rPr>
        <w:t>NON-COMPLIANCE</w:t>
      </w:r>
    </w:p>
    <w:p w14:paraId="6BD6426B" w14:textId="77777777" w:rsidR="006D5475" w:rsidRDefault="006D5475" w:rsidP="006D5475">
      <w:pPr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bookmarkEnd w:id="0"/>
    <w:p w14:paraId="15BF00D4" w14:textId="77777777" w:rsidR="006D5475" w:rsidRPr="000D0130" w:rsidRDefault="006D5475" w:rsidP="006D5475">
      <w:pPr>
        <w:pStyle w:val="ListParagraph"/>
        <w:spacing w:line="276" w:lineRule="auto"/>
        <w:jc w:val="both"/>
        <w:rPr>
          <w:rFonts w:ascii="Times New Roman" w:hAnsi="Times New Roman"/>
          <w:sz w:val="22"/>
          <w:szCs w:val="22"/>
          <w:lang w:val="en-GB"/>
        </w:rPr>
      </w:pPr>
      <w:r w:rsidRPr="000D0130">
        <w:rPr>
          <w:rFonts w:ascii="Times New Roman" w:hAnsi="Times New Roman"/>
          <w:sz w:val="22"/>
          <w:szCs w:val="22"/>
          <w:lang w:val="en-GB"/>
        </w:rPr>
        <w:t xml:space="preserve">On occasion, a party presents a document for filing which is, on its face, not compliant with the </w:t>
      </w:r>
      <w:r w:rsidRPr="000D0130">
        <w:rPr>
          <w:rFonts w:ascii="Times New Roman" w:hAnsi="Times New Roman"/>
          <w:i/>
          <w:iCs/>
          <w:sz w:val="22"/>
          <w:szCs w:val="22"/>
          <w:lang w:val="en-GB"/>
        </w:rPr>
        <w:t>Rules of Civil Procedure</w:t>
      </w:r>
      <w:r w:rsidRPr="000D0130">
        <w:rPr>
          <w:rFonts w:ascii="Times New Roman" w:hAnsi="Times New Roman"/>
          <w:sz w:val="22"/>
          <w:szCs w:val="22"/>
          <w:lang w:val="en-GB"/>
        </w:rPr>
        <w:t xml:space="preserve">.  The deputy registrar may refuse the document, </w:t>
      </w:r>
      <w:proofErr w:type="gramStart"/>
      <w:r w:rsidRPr="000D0130">
        <w:rPr>
          <w:rFonts w:ascii="Times New Roman" w:hAnsi="Times New Roman"/>
          <w:sz w:val="22"/>
          <w:szCs w:val="22"/>
          <w:lang w:val="en-GB"/>
        </w:rPr>
        <w:t>or,</w:t>
      </w:r>
      <w:proofErr w:type="gramEnd"/>
      <w:r w:rsidRPr="000D0130">
        <w:rPr>
          <w:rFonts w:ascii="Times New Roman" w:hAnsi="Times New Roman"/>
          <w:sz w:val="22"/>
          <w:szCs w:val="22"/>
          <w:lang w:val="en-GB"/>
        </w:rPr>
        <w:t xml:space="preserve"> accept the document but stamp it (a red stamp) as non-compliant.  Ultimately, the court, and usually the assigned hearing judge, will determine whether the document is authorized for filing.</w:t>
      </w:r>
    </w:p>
    <w:p w14:paraId="5B8F8587" w14:textId="77777777" w:rsidR="006D5475" w:rsidRPr="000D0130" w:rsidRDefault="006D5475" w:rsidP="006D5475">
      <w:pPr>
        <w:spacing w:line="276" w:lineRule="auto"/>
        <w:rPr>
          <w:rFonts w:ascii="Times New Roman" w:hAnsi="Times New Roman"/>
          <w:i/>
          <w:iCs/>
          <w:sz w:val="22"/>
          <w:szCs w:val="22"/>
        </w:rPr>
      </w:pPr>
    </w:p>
    <w:p w14:paraId="3DBC97E8" w14:textId="77777777" w:rsidR="00ED1BFF" w:rsidRDefault="00ED1BFF"/>
    <w:sectPr w:rsidR="00ED1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475"/>
    <w:rsid w:val="000824AF"/>
    <w:rsid w:val="003E4C92"/>
    <w:rsid w:val="00424F8B"/>
    <w:rsid w:val="004C60FA"/>
    <w:rsid w:val="006D5475"/>
    <w:rsid w:val="008D7D56"/>
    <w:rsid w:val="009230C7"/>
    <w:rsid w:val="009F7CD3"/>
    <w:rsid w:val="00B42811"/>
    <w:rsid w:val="00E864A0"/>
    <w:rsid w:val="00ED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C57CE"/>
  <w15:chartTrackingRefBased/>
  <w15:docId w15:val="{BE791572-C2A1-4CCC-8633-5380998A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475"/>
    <w:pPr>
      <w:widowControl w:val="0"/>
      <w:autoSpaceDE w:val="0"/>
      <w:autoSpaceDN w:val="0"/>
      <w:adjustRightInd w:val="0"/>
    </w:pPr>
    <w:rPr>
      <w:rFonts w:ascii="CG Omega" w:eastAsia="Times New Roman" w:hAnsi="CG Omega" w:cs="Times New Roman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5475"/>
    <w:pPr>
      <w:keepNext/>
      <w:keepLines/>
      <w:widowControl/>
      <w:autoSpaceDE/>
      <w:autoSpaceDN/>
      <w:adjustRightInd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5475"/>
    <w:pPr>
      <w:keepNext/>
      <w:keepLines/>
      <w:widowControl/>
      <w:autoSpaceDE/>
      <w:autoSpaceDN/>
      <w:adjustRightInd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5475"/>
    <w:pPr>
      <w:keepNext/>
      <w:keepLines/>
      <w:widowControl/>
      <w:autoSpaceDE/>
      <w:autoSpaceDN/>
      <w:adjustRightInd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5475"/>
    <w:pPr>
      <w:keepNext/>
      <w:keepLines/>
      <w:widowControl/>
      <w:autoSpaceDE/>
      <w:autoSpaceDN/>
      <w:adjustRightInd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5475"/>
    <w:pPr>
      <w:keepNext/>
      <w:keepLines/>
      <w:widowControl/>
      <w:autoSpaceDE/>
      <w:autoSpaceDN/>
      <w:adjustRightInd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5475"/>
    <w:pPr>
      <w:keepNext/>
      <w:keepLines/>
      <w:widowControl/>
      <w:autoSpaceDE/>
      <w:autoSpaceDN/>
      <w:adjustRightInd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5475"/>
    <w:pPr>
      <w:keepNext/>
      <w:keepLines/>
      <w:widowControl/>
      <w:autoSpaceDE/>
      <w:autoSpaceDN/>
      <w:adjustRightInd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5475"/>
    <w:pPr>
      <w:keepNext/>
      <w:keepLines/>
      <w:widowControl/>
      <w:autoSpaceDE/>
      <w:autoSpaceDN/>
      <w:adjustRightInd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5475"/>
    <w:pPr>
      <w:keepNext/>
      <w:keepLines/>
      <w:widowControl/>
      <w:autoSpaceDE/>
      <w:autoSpaceDN/>
      <w:adjustRightInd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4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54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547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547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547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547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547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547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547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5475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D5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5475"/>
    <w:pPr>
      <w:widowControl/>
      <w:numPr>
        <w:ilvl w:val="1"/>
      </w:numPr>
      <w:autoSpaceDE/>
      <w:autoSpaceDN/>
      <w:adjustRightInd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D547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5475"/>
    <w:pPr>
      <w:widowControl/>
      <w:autoSpaceDE/>
      <w:autoSpaceDN/>
      <w:adjustRightInd/>
      <w:spacing w:before="160" w:after="160"/>
      <w:jc w:val="center"/>
    </w:pPr>
    <w:rPr>
      <w:rFonts w:ascii="Arial" w:eastAsiaTheme="minorHAnsi" w:hAnsi="Arial" w:cs="Arial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D54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5475"/>
    <w:pPr>
      <w:widowControl/>
      <w:autoSpaceDE/>
      <w:autoSpaceDN/>
      <w:adjustRightInd/>
      <w:ind w:left="720"/>
      <w:contextualSpacing/>
    </w:pPr>
    <w:rPr>
      <w:rFonts w:ascii="Arial" w:eastAsiaTheme="minorHAnsi" w:hAnsi="Arial" w:cs="Arial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D54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547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/>
      <w:ind w:left="864" w:right="864"/>
      <w:jc w:val="center"/>
    </w:pPr>
    <w:rPr>
      <w:rFonts w:ascii="Arial" w:eastAsiaTheme="minorHAnsi" w:hAnsi="Arial" w:cs="Arial"/>
      <w:i/>
      <w:iCs/>
      <w:color w:val="0F4761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54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547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D5475"/>
    <w:pPr>
      <w:autoSpaceDE w:val="0"/>
      <w:autoSpaceDN w:val="0"/>
      <w:adjustRightInd w:val="0"/>
    </w:pPr>
    <w:rPr>
      <w:rFonts w:ascii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>ITSS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Watts</dc:creator>
  <cp:keywords/>
  <dc:description/>
  <cp:lastModifiedBy>Heather Watts</cp:lastModifiedBy>
  <cp:revision>1</cp:revision>
  <dcterms:created xsi:type="dcterms:W3CDTF">2025-08-21T18:40:00Z</dcterms:created>
  <dcterms:modified xsi:type="dcterms:W3CDTF">2025-08-21T18:41:00Z</dcterms:modified>
</cp:coreProperties>
</file>