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978E55" w14:textId="77777777" w:rsidR="004E7810" w:rsidRPr="00D0360D" w:rsidRDefault="004E7810" w:rsidP="004E7810">
      <w:pPr>
        <w:pStyle w:val="Default"/>
        <w:spacing w:line="276" w:lineRule="auto"/>
        <w:ind w:left="720"/>
        <w:jc w:val="center"/>
        <w:rPr>
          <w:rFonts w:ascii="Times New Roman" w:hAnsi="Times New Roman" w:cs="Times New Roman"/>
          <w:b/>
          <w:bCs/>
          <w:sz w:val="22"/>
          <w:szCs w:val="22"/>
        </w:rPr>
      </w:pPr>
      <w:bookmarkStart w:id="0" w:name="_Hlk200970649"/>
      <w:r>
        <w:rPr>
          <w:rFonts w:ascii="Times New Roman" w:hAnsi="Times New Roman" w:cs="Times New Roman"/>
          <w:b/>
          <w:bCs/>
          <w:sz w:val="22"/>
          <w:szCs w:val="22"/>
        </w:rPr>
        <w:t>C</w:t>
      </w:r>
      <w:r w:rsidRPr="00FD56CD">
        <w:rPr>
          <w:rFonts w:ascii="Times New Roman" w:hAnsi="Times New Roman" w:cs="Times New Roman"/>
          <w:b/>
          <w:bCs/>
          <w:sz w:val="22"/>
          <w:szCs w:val="22"/>
        </w:rPr>
        <w:t>.</w:t>
      </w:r>
      <w:r>
        <w:rPr>
          <w:rFonts w:ascii="Times New Roman" w:hAnsi="Times New Roman" w:cs="Times New Roman"/>
          <w:b/>
          <w:bCs/>
          <w:sz w:val="22"/>
          <w:szCs w:val="22"/>
        </w:rPr>
        <w:t xml:space="preserve">    </w:t>
      </w:r>
      <w:r w:rsidRPr="00886BC7">
        <w:rPr>
          <w:rFonts w:ascii="Times New Roman" w:hAnsi="Times New Roman"/>
          <w:b/>
          <w:bCs/>
          <w:sz w:val="22"/>
          <w:szCs w:val="22"/>
        </w:rPr>
        <w:t>USE OF ELECTRONIC DEVICES IN COURTROOMS</w:t>
      </w:r>
    </w:p>
    <w:p w14:paraId="133C18B7" w14:textId="77777777" w:rsidR="004E7810" w:rsidRDefault="004E7810" w:rsidP="004E7810">
      <w:pPr>
        <w:widowControl/>
        <w:autoSpaceDE/>
        <w:autoSpaceDN/>
        <w:adjustRightInd/>
        <w:spacing w:after="200" w:line="276" w:lineRule="auto"/>
        <w:jc w:val="center"/>
        <w:rPr>
          <w:rFonts w:ascii="Times New Roman" w:hAnsi="Times New Roman"/>
          <w:b/>
          <w:bCs/>
          <w:sz w:val="22"/>
          <w:szCs w:val="22"/>
        </w:rPr>
      </w:pPr>
    </w:p>
    <w:bookmarkEnd w:id="0"/>
    <w:p w14:paraId="038CE30D" w14:textId="77777777" w:rsidR="004E7810" w:rsidRPr="006240D5" w:rsidRDefault="004E7810" w:rsidP="004E7810">
      <w:pPr>
        <w:pStyle w:val="ListParagraph"/>
        <w:numPr>
          <w:ilvl w:val="0"/>
          <w:numId w:val="1"/>
        </w:numPr>
        <w:spacing w:line="276" w:lineRule="auto"/>
        <w:rPr>
          <w:rFonts w:ascii="Times New Roman" w:hAnsi="Times New Roman"/>
          <w:sz w:val="22"/>
          <w:szCs w:val="22"/>
          <w:u w:val="single"/>
        </w:rPr>
      </w:pPr>
      <w:r w:rsidRPr="006240D5">
        <w:rPr>
          <w:rFonts w:ascii="Times New Roman" w:hAnsi="Times New Roman"/>
          <w:sz w:val="22"/>
          <w:szCs w:val="22"/>
          <w:u w:val="single"/>
        </w:rPr>
        <w:t>Discretion of Presiding Judge</w:t>
      </w:r>
    </w:p>
    <w:p w14:paraId="4EEF1089" w14:textId="77777777" w:rsidR="004E7810" w:rsidRDefault="004E7810" w:rsidP="004E7810">
      <w:pPr>
        <w:spacing w:line="276" w:lineRule="auto"/>
        <w:rPr>
          <w:rFonts w:ascii="Times New Roman" w:hAnsi="Times New Roman"/>
          <w:sz w:val="22"/>
          <w:szCs w:val="22"/>
        </w:rPr>
      </w:pPr>
    </w:p>
    <w:p w14:paraId="445A350E" w14:textId="77777777" w:rsidR="004E7810" w:rsidRPr="0004375C" w:rsidRDefault="004E7810" w:rsidP="004E7810">
      <w:pPr>
        <w:spacing w:line="276" w:lineRule="auto"/>
        <w:ind w:left="720"/>
        <w:rPr>
          <w:rFonts w:ascii="Times New Roman" w:hAnsi="Times New Roman"/>
          <w:sz w:val="22"/>
          <w:szCs w:val="22"/>
        </w:rPr>
      </w:pPr>
      <w:r w:rsidRPr="0004375C">
        <w:rPr>
          <w:rFonts w:ascii="Times New Roman" w:hAnsi="Times New Roman"/>
          <w:sz w:val="22"/>
          <w:szCs w:val="22"/>
        </w:rPr>
        <w:t xml:space="preserve">This Practice Direction is meant to provide general guidance on the use of electronic devices in courtrooms; however, the presence </w:t>
      </w:r>
      <w:r>
        <w:rPr>
          <w:rFonts w:ascii="Times New Roman" w:hAnsi="Times New Roman"/>
          <w:sz w:val="22"/>
          <w:szCs w:val="22"/>
        </w:rPr>
        <w:t>and</w:t>
      </w:r>
      <w:r w:rsidRPr="0004375C">
        <w:rPr>
          <w:rFonts w:ascii="Times New Roman" w:hAnsi="Times New Roman"/>
          <w:sz w:val="22"/>
          <w:szCs w:val="22"/>
        </w:rPr>
        <w:t xml:space="preserve"> use of electronic devices are ultimately at the discretion of the presiding judge.</w:t>
      </w:r>
    </w:p>
    <w:p w14:paraId="53B23965" w14:textId="77777777" w:rsidR="004E7810" w:rsidRPr="00886BC7" w:rsidRDefault="004E7810" w:rsidP="004E7810">
      <w:pPr>
        <w:pStyle w:val="ListParagraph"/>
        <w:spacing w:line="276" w:lineRule="auto"/>
        <w:jc w:val="both"/>
        <w:rPr>
          <w:rFonts w:ascii="Times New Roman" w:hAnsi="Times New Roman"/>
          <w:sz w:val="22"/>
          <w:szCs w:val="22"/>
        </w:rPr>
      </w:pPr>
    </w:p>
    <w:p w14:paraId="7750B353" w14:textId="77777777" w:rsidR="004E7810" w:rsidRDefault="004E7810" w:rsidP="004E7810">
      <w:pPr>
        <w:pStyle w:val="ListParagraph"/>
        <w:spacing w:line="276" w:lineRule="auto"/>
        <w:jc w:val="both"/>
        <w:rPr>
          <w:rFonts w:ascii="Times New Roman" w:hAnsi="Times New Roman"/>
          <w:sz w:val="22"/>
          <w:szCs w:val="22"/>
          <w:u w:val="single"/>
        </w:rPr>
      </w:pPr>
    </w:p>
    <w:p w14:paraId="6DFC7CF9" w14:textId="77777777" w:rsidR="004E7810" w:rsidRPr="006240D5" w:rsidRDefault="004E7810" w:rsidP="004E7810">
      <w:pPr>
        <w:pStyle w:val="ListParagraph"/>
        <w:numPr>
          <w:ilvl w:val="0"/>
          <w:numId w:val="1"/>
        </w:numPr>
        <w:spacing w:line="276" w:lineRule="auto"/>
        <w:jc w:val="both"/>
        <w:rPr>
          <w:rFonts w:ascii="Times New Roman" w:hAnsi="Times New Roman"/>
          <w:sz w:val="22"/>
          <w:szCs w:val="22"/>
          <w:u w:val="single"/>
        </w:rPr>
      </w:pPr>
      <w:r w:rsidRPr="006240D5">
        <w:rPr>
          <w:rFonts w:ascii="Times New Roman" w:hAnsi="Times New Roman"/>
          <w:sz w:val="22"/>
          <w:szCs w:val="22"/>
          <w:u w:val="single"/>
        </w:rPr>
        <w:t xml:space="preserve">Definitions  </w:t>
      </w:r>
    </w:p>
    <w:p w14:paraId="0A53462F" w14:textId="77777777" w:rsidR="004E7810" w:rsidRPr="00886BC7" w:rsidRDefault="004E7810" w:rsidP="004E7810">
      <w:pPr>
        <w:pStyle w:val="ListParagraph"/>
        <w:spacing w:line="276" w:lineRule="auto"/>
        <w:jc w:val="both"/>
        <w:rPr>
          <w:rFonts w:ascii="Times New Roman" w:hAnsi="Times New Roman"/>
          <w:sz w:val="22"/>
          <w:szCs w:val="22"/>
        </w:rPr>
      </w:pPr>
    </w:p>
    <w:p w14:paraId="37B837F1" w14:textId="77777777" w:rsidR="004E7810" w:rsidRDefault="004E7810" w:rsidP="004E7810">
      <w:pPr>
        <w:pStyle w:val="ListParagraph"/>
        <w:tabs>
          <w:tab w:val="left" w:pos="-1440"/>
        </w:tabs>
        <w:spacing w:line="276" w:lineRule="auto"/>
        <w:jc w:val="both"/>
        <w:rPr>
          <w:rFonts w:ascii="Times New Roman" w:hAnsi="Times New Roman"/>
          <w:sz w:val="22"/>
          <w:szCs w:val="22"/>
        </w:rPr>
      </w:pPr>
      <w:r>
        <w:rPr>
          <w:rFonts w:ascii="Times New Roman" w:hAnsi="Times New Roman"/>
          <w:sz w:val="22"/>
          <w:szCs w:val="22"/>
        </w:rPr>
        <w:t>T</w:t>
      </w:r>
      <w:r w:rsidRPr="00886BC7">
        <w:rPr>
          <w:rFonts w:ascii="Times New Roman" w:hAnsi="Times New Roman"/>
          <w:sz w:val="22"/>
          <w:szCs w:val="22"/>
        </w:rPr>
        <w:t>he following definitions apply:</w:t>
      </w:r>
    </w:p>
    <w:p w14:paraId="3146DB3D" w14:textId="77777777" w:rsidR="004E7810" w:rsidRDefault="004E7810" w:rsidP="004E7810">
      <w:pPr>
        <w:pStyle w:val="ListParagraph"/>
        <w:tabs>
          <w:tab w:val="left" w:pos="-1440"/>
        </w:tabs>
        <w:spacing w:line="276" w:lineRule="auto"/>
        <w:jc w:val="both"/>
        <w:rPr>
          <w:rFonts w:ascii="Times New Roman" w:hAnsi="Times New Roman"/>
          <w:sz w:val="22"/>
          <w:szCs w:val="22"/>
        </w:rPr>
      </w:pPr>
    </w:p>
    <w:p w14:paraId="06557FF7" w14:textId="77777777" w:rsidR="004E7810" w:rsidRDefault="004E7810" w:rsidP="004E7810">
      <w:pPr>
        <w:pStyle w:val="ListParagraph"/>
        <w:numPr>
          <w:ilvl w:val="1"/>
          <w:numId w:val="1"/>
        </w:numPr>
        <w:tabs>
          <w:tab w:val="left" w:pos="-1440"/>
        </w:tabs>
        <w:spacing w:line="276" w:lineRule="auto"/>
        <w:jc w:val="both"/>
        <w:rPr>
          <w:rFonts w:ascii="Times New Roman" w:hAnsi="Times New Roman"/>
          <w:sz w:val="22"/>
          <w:szCs w:val="22"/>
        </w:rPr>
      </w:pPr>
      <w:r w:rsidRPr="00517FBA">
        <w:rPr>
          <w:rFonts w:ascii="Times New Roman" w:hAnsi="Times New Roman"/>
          <w:sz w:val="22"/>
          <w:szCs w:val="22"/>
        </w:rPr>
        <w:t xml:space="preserve">A “courtroom” is a room in which a hearing takes place before a judicial </w:t>
      </w:r>
      <w:proofErr w:type="gramStart"/>
      <w:r w:rsidRPr="00517FBA">
        <w:rPr>
          <w:rFonts w:ascii="Times New Roman" w:hAnsi="Times New Roman"/>
          <w:sz w:val="22"/>
          <w:szCs w:val="22"/>
        </w:rPr>
        <w:t>officer, and</w:t>
      </w:r>
      <w:proofErr w:type="gramEnd"/>
      <w:r w:rsidRPr="00517FBA">
        <w:rPr>
          <w:rFonts w:ascii="Times New Roman" w:hAnsi="Times New Roman"/>
          <w:sz w:val="22"/>
          <w:szCs w:val="22"/>
        </w:rPr>
        <w:t xml:space="preserve"> includes virtual court proceedings and court proceedings conducted by telephone conference. </w:t>
      </w:r>
    </w:p>
    <w:p w14:paraId="191AE12D" w14:textId="77777777" w:rsidR="004E7810" w:rsidRDefault="004E7810" w:rsidP="004E7810">
      <w:pPr>
        <w:pStyle w:val="ListParagraph"/>
        <w:tabs>
          <w:tab w:val="left" w:pos="-1440"/>
        </w:tabs>
        <w:spacing w:line="276" w:lineRule="auto"/>
        <w:ind w:left="1440"/>
        <w:jc w:val="both"/>
        <w:rPr>
          <w:rFonts w:ascii="Times New Roman" w:hAnsi="Times New Roman"/>
          <w:sz w:val="22"/>
          <w:szCs w:val="22"/>
        </w:rPr>
      </w:pPr>
    </w:p>
    <w:p w14:paraId="373D48E6" w14:textId="77777777" w:rsidR="004E7810" w:rsidRDefault="004E7810" w:rsidP="004E7810">
      <w:pPr>
        <w:pStyle w:val="ListParagraph"/>
        <w:numPr>
          <w:ilvl w:val="1"/>
          <w:numId w:val="1"/>
        </w:numPr>
        <w:tabs>
          <w:tab w:val="left" w:pos="-1440"/>
        </w:tabs>
        <w:spacing w:line="276" w:lineRule="auto"/>
        <w:jc w:val="both"/>
        <w:rPr>
          <w:rFonts w:ascii="Times New Roman" w:hAnsi="Times New Roman"/>
          <w:sz w:val="22"/>
          <w:szCs w:val="22"/>
        </w:rPr>
      </w:pPr>
      <w:r w:rsidRPr="00517FBA">
        <w:rPr>
          <w:rFonts w:ascii="Times New Roman" w:hAnsi="Times New Roman"/>
          <w:sz w:val="22"/>
          <w:szCs w:val="22"/>
        </w:rPr>
        <w:t>A “judicial officer” is a Justice of the Supreme Court, a Registrar</w:t>
      </w:r>
      <w:r>
        <w:rPr>
          <w:rFonts w:ascii="Times New Roman" w:hAnsi="Times New Roman"/>
          <w:sz w:val="22"/>
          <w:szCs w:val="22"/>
        </w:rPr>
        <w:t xml:space="preserve">, </w:t>
      </w:r>
      <w:r w:rsidRPr="00517FBA">
        <w:rPr>
          <w:rFonts w:ascii="Times New Roman" w:hAnsi="Times New Roman"/>
          <w:sz w:val="22"/>
          <w:szCs w:val="22"/>
        </w:rPr>
        <w:t xml:space="preserve">the Prothonotary, or the Deputy Prothonotary. </w:t>
      </w:r>
    </w:p>
    <w:p w14:paraId="45227952" w14:textId="77777777" w:rsidR="004E7810" w:rsidRPr="00517FBA" w:rsidRDefault="004E7810" w:rsidP="004E7810">
      <w:pPr>
        <w:pStyle w:val="ListParagraph"/>
        <w:rPr>
          <w:rFonts w:ascii="Times New Roman" w:hAnsi="Times New Roman"/>
          <w:sz w:val="22"/>
          <w:szCs w:val="22"/>
        </w:rPr>
      </w:pPr>
    </w:p>
    <w:p w14:paraId="5695097E" w14:textId="77777777" w:rsidR="004E7810" w:rsidRPr="00517FBA" w:rsidRDefault="004E7810" w:rsidP="004E7810">
      <w:pPr>
        <w:pStyle w:val="ListParagraph"/>
        <w:numPr>
          <w:ilvl w:val="1"/>
          <w:numId w:val="1"/>
        </w:numPr>
        <w:tabs>
          <w:tab w:val="left" w:pos="-1440"/>
        </w:tabs>
        <w:spacing w:line="276" w:lineRule="auto"/>
        <w:jc w:val="both"/>
        <w:rPr>
          <w:rFonts w:ascii="Times New Roman" w:hAnsi="Times New Roman"/>
          <w:sz w:val="22"/>
          <w:szCs w:val="22"/>
        </w:rPr>
      </w:pPr>
      <w:r w:rsidRPr="00517FBA">
        <w:rPr>
          <w:rFonts w:ascii="Times New Roman" w:hAnsi="Times New Roman"/>
          <w:sz w:val="22"/>
          <w:szCs w:val="22"/>
        </w:rPr>
        <w:t>An “electronic device” is any device capable of transmitting and/or recording data, audio or video, including smartphones, cellular phones, computers, laptops, tablets, notebooks, personal digital assistants, pagers, video or still cameras, audio recorders or any other device which produces, records or transmits texts, audio, video, or still photographs.</w:t>
      </w:r>
    </w:p>
    <w:p w14:paraId="2E9A0449" w14:textId="77777777" w:rsidR="004E7810" w:rsidRDefault="004E7810" w:rsidP="004E7810">
      <w:pPr>
        <w:tabs>
          <w:tab w:val="left" w:pos="0"/>
        </w:tabs>
        <w:spacing w:line="276" w:lineRule="auto"/>
        <w:jc w:val="both"/>
        <w:rPr>
          <w:rFonts w:ascii="Times New Roman" w:hAnsi="Times New Roman"/>
          <w:sz w:val="22"/>
          <w:szCs w:val="22"/>
          <w:u w:val="single"/>
        </w:rPr>
      </w:pPr>
    </w:p>
    <w:p w14:paraId="65A3325E" w14:textId="77777777" w:rsidR="004E7810" w:rsidRDefault="004E7810" w:rsidP="004E7810">
      <w:pPr>
        <w:pStyle w:val="ListParagraph"/>
        <w:tabs>
          <w:tab w:val="left" w:pos="0"/>
        </w:tabs>
        <w:spacing w:line="276" w:lineRule="auto"/>
        <w:jc w:val="both"/>
        <w:rPr>
          <w:rFonts w:ascii="Times New Roman" w:hAnsi="Times New Roman"/>
          <w:sz w:val="22"/>
          <w:szCs w:val="22"/>
          <w:u w:val="single"/>
        </w:rPr>
      </w:pPr>
    </w:p>
    <w:p w14:paraId="40D035C9" w14:textId="77777777" w:rsidR="004E7810" w:rsidRPr="00EA5A92" w:rsidRDefault="004E7810" w:rsidP="004E7810">
      <w:pPr>
        <w:pStyle w:val="ListParagraph"/>
        <w:numPr>
          <w:ilvl w:val="0"/>
          <w:numId w:val="1"/>
        </w:numPr>
        <w:tabs>
          <w:tab w:val="left" w:pos="0"/>
        </w:tabs>
        <w:spacing w:line="276" w:lineRule="auto"/>
        <w:jc w:val="both"/>
        <w:rPr>
          <w:rFonts w:ascii="Times New Roman" w:hAnsi="Times New Roman"/>
          <w:sz w:val="22"/>
          <w:szCs w:val="22"/>
          <w:u w:val="single"/>
        </w:rPr>
      </w:pPr>
      <w:r w:rsidRPr="00EA5A92">
        <w:rPr>
          <w:rFonts w:ascii="Times New Roman" w:hAnsi="Times New Roman"/>
          <w:sz w:val="22"/>
          <w:szCs w:val="22"/>
          <w:u w:val="single"/>
        </w:rPr>
        <w:t xml:space="preserve">Publication Bans, Sealing Orders, Restrictions on Publication </w:t>
      </w:r>
    </w:p>
    <w:p w14:paraId="0EAC409B" w14:textId="77777777" w:rsidR="004E7810" w:rsidRPr="00886BC7" w:rsidRDefault="004E7810" w:rsidP="004E7810">
      <w:pPr>
        <w:pStyle w:val="ListParagraph"/>
        <w:tabs>
          <w:tab w:val="left" w:pos="-1099"/>
          <w:tab w:val="left" w:pos="-720"/>
          <w:tab w:val="left" w:pos="0"/>
          <w:tab w:val="left" w:pos="720"/>
          <w:tab w:val="left" w:pos="1080"/>
        </w:tabs>
        <w:spacing w:line="276" w:lineRule="auto"/>
        <w:jc w:val="both"/>
        <w:rPr>
          <w:rFonts w:ascii="Times New Roman" w:hAnsi="Times New Roman"/>
          <w:sz w:val="22"/>
          <w:szCs w:val="22"/>
          <w:u w:val="single"/>
        </w:rPr>
      </w:pPr>
    </w:p>
    <w:p w14:paraId="013732F5" w14:textId="77777777" w:rsidR="004E7810" w:rsidRPr="00EA5A92" w:rsidRDefault="004E7810" w:rsidP="004E7810">
      <w:pPr>
        <w:tabs>
          <w:tab w:val="left" w:pos="-1099"/>
          <w:tab w:val="left" w:pos="-720"/>
          <w:tab w:val="left" w:pos="0"/>
          <w:tab w:val="left" w:pos="720"/>
          <w:tab w:val="left" w:pos="1080"/>
        </w:tabs>
        <w:spacing w:line="276" w:lineRule="auto"/>
        <w:ind w:left="720"/>
        <w:jc w:val="both"/>
        <w:rPr>
          <w:rFonts w:ascii="Times New Roman" w:hAnsi="Times New Roman"/>
          <w:sz w:val="22"/>
          <w:szCs w:val="22"/>
          <w:u w:val="single"/>
        </w:rPr>
      </w:pPr>
      <w:r w:rsidRPr="00EA5A92">
        <w:rPr>
          <w:rFonts w:ascii="Times New Roman" w:hAnsi="Times New Roman"/>
          <w:sz w:val="22"/>
          <w:szCs w:val="22"/>
        </w:rPr>
        <w:t xml:space="preserve">Nothing in this </w:t>
      </w:r>
      <w:r>
        <w:rPr>
          <w:rFonts w:ascii="Times New Roman" w:hAnsi="Times New Roman"/>
          <w:sz w:val="22"/>
          <w:szCs w:val="22"/>
        </w:rPr>
        <w:t>P</w:t>
      </w:r>
      <w:r w:rsidRPr="00EA5A92">
        <w:rPr>
          <w:rFonts w:ascii="Times New Roman" w:hAnsi="Times New Roman"/>
          <w:sz w:val="22"/>
          <w:szCs w:val="22"/>
        </w:rPr>
        <w:t xml:space="preserve">ractice </w:t>
      </w:r>
      <w:r>
        <w:rPr>
          <w:rFonts w:ascii="Times New Roman" w:hAnsi="Times New Roman"/>
          <w:sz w:val="22"/>
          <w:szCs w:val="22"/>
        </w:rPr>
        <w:t>D</w:t>
      </w:r>
      <w:r w:rsidRPr="00EA5A92">
        <w:rPr>
          <w:rFonts w:ascii="Times New Roman" w:hAnsi="Times New Roman"/>
          <w:sz w:val="22"/>
          <w:szCs w:val="22"/>
        </w:rPr>
        <w:t xml:space="preserve">irection alters the effect of a </w:t>
      </w:r>
      <w:r>
        <w:rPr>
          <w:rFonts w:ascii="Times New Roman" w:hAnsi="Times New Roman"/>
          <w:sz w:val="22"/>
          <w:szCs w:val="22"/>
        </w:rPr>
        <w:t xml:space="preserve">discretionary </w:t>
      </w:r>
      <w:r w:rsidRPr="00EA5A92">
        <w:rPr>
          <w:rFonts w:ascii="Times New Roman" w:hAnsi="Times New Roman"/>
          <w:sz w:val="22"/>
          <w:szCs w:val="22"/>
        </w:rPr>
        <w:t>publication ban, sealing order</w:t>
      </w:r>
      <w:r>
        <w:rPr>
          <w:rFonts w:ascii="Times New Roman" w:hAnsi="Times New Roman"/>
          <w:sz w:val="22"/>
          <w:szCs w:val="22"/>
        </w:rPr>
        <w:t>, restricted access order</w:t>
      </w:r>
      <w:r w:rsidRPr="00EA5A92">
        <w:rPr>
          <w:rFonts w:ascii="Times New Roman" w:hAnsi="Times New Roman"/>
          <w:sz w:val="22"/>
          <w:szCs w:val="22"/>
        </w:rPr>
        <w:t xml:space="preserve"> or </w:t>
      </w:r>
      <w:r>
        <w:rPr>
          <w:rFonts w:ascii="Times New Roman" w:hAnsi="Times New Roman"/>
          <w:sz w:val="22"/>
          <w:szCs w:val="22"/>
        </w:rPr>
        <w:t>confidentiality order, nor does it alter any publication ban or related order or other</w:t>
      </w:r>
      <w:r w:rsidRPr="00EA5A92">
        <w:rPr>
          <w:rFonts w:ascii="Times New Roman" w:hAnsi="Times New Roman"/>
          <w:sz w:val="22"/>
          <w:szCs w:val="22"/>
        </w:rPr>
        <w:t xml:space="preserve"> restriction imposed by statute or the court.   Anyone using an electronic device to transmit information from the courtroom, in accordance with this </w:t>
      </w:r>
      <w:r>
        <w:rPr>
          <w:rFonts w:ascii="Times New Roman" w:hAnsi="Times New Roman"/>
          <w:sz w:val="22"/>
          <w:szCs w:val="22"/>
        </w:rPr>
        <w:t>P</w:t>
      </w:r>
      <w:r w:rsidRPr="00EA5A92">
        <w:rPr>
          <w:rFonts w:ascii="Times New Roman" w:hAnsi="Times New Roman"/>
          <w:sz w:val="22"/>
          <w:szCs w:val="22"/>
        </w:rPr>
        <w:t xml:space="preserve">ractice </w:t>
      </w:r>
      <w:r>
        <w:rPr>
          <w:rFonts w:ascii="Times New Roman" w:hAnsi="Times New Roman"/>
          <w:sz w:val="22"/>
          <w:szCs w:val="22"/>
        </w:rPr>
        <w:t>D</w:t>
      </w:r>
      <w:r w:rsidRPr="00EA5A92">
        <w:rPr>
          <w:rFonts w:ascii="Times New Roman" w:hAnsi="Times New Roman"/>
          <w:sz w:val="22"/>
          <w:szCs w:val="22"/>
        </w:rPr>
        <w:t xml:space="preserve">irection, must comply with </w:t>
      </w:r>
      <w:r>
        <w:rPr>
          <w:rFonts w:ascii="Times New Roman" w:hAnsi="Times New Roman"/>
          <w:sz w:val="22"/>
          <w:szCs w:val="22"/>
        </w:rPr>
        <w:t xml:space="preserve">any </w:t>
      </w:r>
      <w:r w:rsidRPr="00EA5A92">
        <w:rPr>
          <w:rFonts w:ascii="Times New Roman" w:hAnsi="Times New Roman"/>
          <w:sz w:val="22"/>
          <w:szCs w:val="22"/>
        </w:rPr>
        <w:t xml:space="preserve">such restrictions. </w:t>
      </w:r>
    </w:p>
    <w:p w14:paraId="3DAAA0C5" w14:textId="77777777" w:rsidR="004E7810" w:rsidRDefault="004E7810" w:rsidP="004E7810">
      <w:pPr>
        <w:tabs>
          <w:tab w:val="left" w:pos="-1099"/>
          <w:tab w:val="left" w:pos="-720"/>
          <w:tab w:val="left" w:pos="0"/>
          <w:tab w:val="left" w:pos="720"/>
          <w:tab w:val="left" w:pos="1080"/>
        </w:tabs>
        <w:spacing w:line="276" w:lineRule="auto"/>
        <w:jc w:val="both"/>
        <w:rPr>
          <w:rFonts w:ascii="Times New Roman" w:hAnsi="Times New Roman"/>
          <w:sz w:val="22"/>
          <w:szCs w:val="22"/>
          <w:u w:val="single"/>
        </w:rPr>
      </w:pPr>
    </w:p>
    <w:p w14:paraId="55E66F25" w14:textId="77777777" w:rsidR="004E7810" w:rsidRDefault="004E7810" w:rsidP="004E7810">
      <w:pPr>
        <w:tabs>
          <w:tab w:val="left" w:pos="-1099"/>
          <w:tab w:val="left" w:pos="-720"/>
          <w:tab w:val="left" w:pos="0"/>
          <w:tab w:val="left" w:pos="720"/>
          <w:tab w:val="left" w:pos="1080"/>
        </w:tabs>
        <w:spacing w:line="276" w:lineRule="auto"/>
        <w:jc w:val="both"/>
        <w:rPr>
          <w:rFonts w:ascii="Times New Roman" w:hAnsi="Times New Roman"/>
          <w:sz w:val="22"/>
          <w:szCs w:val="22"/>
          <w:u w:val="single"/>
        </w:rPr>
      </w:pPr>
    </w:p>
    <w:p w14:paraId="0442D1FC" w14:textId="77777777" w:rsidR="004E7810" w:rsidRPr="0035784A" w:rsidRDefault="004E7810" w:rsidP="004E7810">
      <w:pPr>
        <w:pStyle w:val="ListParagraph"/>
        <w:numPr>
          <w:ilvl w:val="0"/>
          <w:numId w:val="1"/>
        </w:numPr>
        <w:tabs>
          <w:tab w:val="left" w:pos="-1099"/>
          <w:tab w:val="left" w:pos="-720"/>
          <w:tab w:val="left" w:pos="0"/>
          <w:tab w:val="left" w:pos="720"/>
          <w:tab w:val="left" w:pos="1080"/>
        </w:tabs>
        <w:spacing w:line="276" w:lineRule="auto"/>
        <w:jc w:val="both"/>
        <w:rPr>
          <w:rFonts w:ascii="Times New Roman" w:hAnsi="Times New Roman"/>
          <w:sz w:val="22"/>
          <w:szCs w:val="22"/>
          <w:u w:val="single"/>
        </w:rPr>
      </w:pPr>
      <w:r w:rsidRPr="00886BC7">
        <w:rPr>
          <w:rFonts w:ascii="Times New Roman" w:hAnsi="Times New Roman"/>
          <w:sz w:val="22"/>
          <w:szCs w:val="22"/>
          <w:u w:val="single"/>
        </w:rPr>
        <w:t xml:space="preserve">Permitted Uses of Electronic </w:t>
      </w:r>
      <w:r w:rsidRPr="0035784A">
        <w:rPr>
          <w:rFonts w:ascii="Times New Roman" w:hAnsi="Times New Roman"/>
          <w:sz w:val="22"/>
          <w:szCs w:val="22"/>
          <w:u w:val="single"/>
        </w:rPr>
        <w:t xml:space="preserve">Devices </w:t>
      </w:r>
      <w:r>
        <w:rPr>
          <w:rFonts w:ascii="Times New Roman" w:hAnsi="Times New Roman"/>
          <w:sz w:val="22"/>
          <w:szCs w:val="22"/>
          <w:u w:val="single"/>
        </w:rPr>
        <w:t xml:space="preserve">in </w:t>
      </w:r>
      <w:r w:rsidRPr="0035784A">
        <w:rPr>
          <w:rFonts w:ascii="Times New Roman" w:hAnsi="Times New Roman"/>
          <w:sz w:val="22"/>
          <w:szCs w:val="22"/>
          <w:u w:val="single"/>
        </w:rPr>
        <w:t>Courtrooms</w:t>
      </w:r>
    </w:p>
    <w:p w14:paraId="127E6779" w14:textId="77777777" w:rsidR="004E7810" w:rsidRPr="00886BC7" w:rsidRDefault="004E7810" w:rsidP="004E7810">
      <w:pPr>
        <w:pStyle w:val="ListParagraph"/>
        <w:tabs>
          <w:tab w:val="left" w:pos="-1099"/>
          <w:tab w:val="left" w:pos="-720"/>
          <w:tab w:val="left" w:pos="0"/>
          <w:tab w:val="left" w:pos="720"/>
          <w:tab w:val="left" w:pos="1080"/>
        </w:tabs>
        <w:spacing w:line="276" w:lineRule="auto"/>
        <w:jc w:val="both"/>
        <w:rPr>
          <w:rFonts w:ascii="Times New Roman" w:hAnsi="Times New Roman"/>
          <w:bCs/>
          <w:sz w:val="22"/>
          <w:szCs w:val="22"/>
        </w:rPr>
      </w:pPr>
    </w:p>
    <w:p w14:paraId="165445E8" w14:textId="77777777" w:rsidR="004E7810" w:rsidRDefault="004E7810" w:rsidP="004E7810">
      <w:pPr>
        <w:pStyle w:val="ListParagraph"/>
        <w:widowControl/>
        <w:numPr>
          <w:ilvl w:val="1"/>
          <w:numId w:val="1"/>
        </w:numPr>
        <w:autoSpaceDE/>
        <w:autoSpaceDN/>
        <w:adjustRightInd/>
        <w:spacing w:line="276" w:lineRule="auto"/>
        <w:rPr>
          <w:rFonts w:ascii="Times New Roman" w:hAnsi="Times New Roman"/>
          <w:sz w:val="22"/>
          <w:szCs w:val="22"/>
        </w:rPr>
      </w:pPr>
      <w:r w:rsidRPr="008413CD">
        <w:rPr>
          <w:rFonts w:ascii="Times New Roman" w:hAnsi="Times New Roman"/>
          <w:sz w:val="22"/>
          <w:szCs w:val="22"/>
        </w:rPr>
        <w:t xml:space="preserve">All court participants are encouraged to consult the </w:t>
      </w:r>
      <w:r>
        <w:rPr>
          <w:rFonts w:ascii="Times New Roman" w:hAnsi="Times New Roman"/>
          <w:sz w:val="22"/>
          <w:szCs w:val="22"/>
        </w:rPr>
        <w:t>c</w:t>
      </w:r>
      <w:r w:rsidRPr="008413CD">
        <w:rPr>
          <w:rFonts w:ascii="Times New Roman" w:hAnsi="Times New Roman"/>
          <w:sz w:val="22"/>
          <w:szCs w:val="22"/>
        </w:rPr>
        <w:t xml:space="preserve">ourt’s </w:t>
      </w:r>
      <w:r w:rsidRPr="00E7797B">
        <w:rPr>
          <w:rFonts w:ascii="Times New Roman" w:hAnsi="Times New Roman"/>
          <w:i/>
          <w:iCs/>
          <w:sz w:val="22"/>
          <w:szCs w:val="22"/>
        </w:rPr>
        <w:t>Access to Court Records Guide</w:t>
      </w:r>
      <w:r w:rsidRPr="008413CD">
        <w:rPr>
          <w:rFonts w:ascii="Times New Roman" w:hAnsi="Times New Roman"/>
          <w:sz w:val="22"/>
          <w:szCs w:val="22"/>
        </w:rPr>
        <w:t xml:space="preserve"> (the “</w:t>
      </w:r>
      <w:r w:rsidRPr="00517FBA">
        <w:rPr>
          <w:rFonts w:ascii="Times New Roman" w:hAnsi="Times New Roman"/>
          <w:i/>
          <w:iCs/>
          <w:sz w:val="22"/>
          <w:szCs w:val="22"/>
        </w:rPr>
        <w:t>Guide</w:t>
      </w:r>
      <w:r>
        <w:rPr>
          <w:rFonts w:ascii="Times New Roman" w:hAnsi="Times New Roman"/>
          <w:sz w:val="22"/>
          <w:szCs w:val="22"/>
        </w:rPr>
        <w:t>”</w:t>
      </w:r>
      <w:r w:rsidRPr="008413CD">
        <w:rPr>
          <w:rFonts w:ascii="Times New Roman" w:hAnsi="Times New Roman"/>
          <w:sz w:val="22"/>
          <w:szCs w:val="22"/>
        </w:rPr>
        <w:t>), available on the court’s website</w:t>
      </w:r>
      <w:r>
        <w:rPr>
          <w:rFonts w:ascii="Times New Roman" w:hAnsi="Times New Roman"/>
          <w:sz w:val="22"/>
          <w:szCs w:val="22"/>
        </w:rPr>
        <w:t xml:space="preserve"> at </w:t>
      </w:r>
      <w:hyperlink r:id="rId7" w:history="1">
        <w:r w:rsidRPr="00845E79">
          <w:rPr>
            <w:rStyle w:val="Hyperlink"/>
            <w:rFonts w:ascii="Times New Roman" w:hAnsi="Times New Roman"/>
            <w:i/>
            <w:iCs/>
            <w:sz w:val="22"/>
            <w:szCs w:val="22"/>
          </w:rPr>
          <w:t>www.courts.pe.ca</w:t>
        </w:r>
      </w:hyperlink>
      <w:r w:rsidRPr="00845E79">
        <w:rPr>
          <w:rFonts w:ascii="Times New Roman" w:hAnsi="Times New Roman"/>
          <w:sz w:val="22"/>
          <w:szCs w:val="22"/>
        </w:rPr>
        <w:t>,</w:t>
      </w:r>
      <w:r w:rsidRPr="00517FBA">
        <w:rPr>
          <w:rFonts w:ascii="Times New Roman" w:hAnsi="Times New Roman"/>
          <w:sz w:val="22"/>
          <w:szCs w:val="22"/>
        </w:rPr>
        <w:t xml:space="preserve"> </w:t>
      </w:r>
      <w:r w:rsidRPr="008413CD">
        <w:rPr>
          <w:rFonts w:ascii="Times New Roman" w:hAnsi="Times New Roman"/>
          <w:sz w:val="22"/>
          <w:szCs w:val="22"/>
        </w:rPr>
        <w:t>and other Practice Directions regarding the use of electronic devices in courtrooms.</w:t>
      </w:r>
    </w:p>
    <w:p w14:paraId="3A0A8A8E" w14:textId="77777777" w:rsidR="004E7810" w:rsidRDefault="004E7810" w:rsidP="004E7810">
      <w:pPr>
        <w:pStyle w:val="ListParagraph"/>
        <w:widowControl/>
        <w:autoSpaceDE/>
        <w:autoSpaceDN/>
        <w:adjustRightInd/>
        <w:spacing w:line="276" w:lineRule="auto"/>
        <w:ind w:left="1440"/>
        <w:rPr>
          <w:rFonts w:ascii="Times New Roman" w:hAnsi="Times New Roman"/>
          <w:sz w:val="22"/>
          <w:szCs w:val="22"/>
        </w:rPr>
      </w:pPr>
    </w:p>
    <w:p w14:paraId="4172490B" w14:textId="77777777" w:rsidR="004E7810" w:rsidRPr="0035784A" w:rsidRDefault="004E7810" w:rsidP="004E7810">
      <w:pPr>
        <w:pStyle w:val="ListParagraph"/>
        <w:widowControl/>
        <w:numPr>
          <w:ilvl w:val="1"/>
          <w:numId w:val="1"/>
        </w:numPr>
        <w:autoSpaceDE/>
        <w:autoSpaceDN/>
        <w:adjustRightInd/>
        <w:spacing w:line="276" w:lineRule="auto"/>
        <w:rPr>
          <w:rFonts w:ascii="Times New Roman" w:hAnsi="Times New Roman"/>
          <w:sz w:val="22"/>
          <w:szCs w:val="22"/>
        </w:rPr>
      </w:pPr>
      <w:r w:rsidRPr="0035784A">
        <w:rPr>
          <w:rFonts w:ascii="Times New Roman" w:hAnsi="Times New Roman"/>
          <w:sz w:val="22"/>
          <w:szCs w:val="22"/>
        </w:rPr>
        <w:t xml:space="preserve">Individuals may use electronic devices in silent mode </w:t>
      </w:r>
      <w:bookmarkStart w:id="1" w:name="_Hlk200634429"/>
      <w:r w:rsidRPr="0035784A">
        <w:rPr>
          <w:rFonts w:ascii="Times New Roman" w:hAnsi="Times New Roman"/>
          <w:sz w:val="22"/>
          <w:szCs w:val="22"/>
        </w:rPr>
        <w:t xml:space="preserve">and in a discreet and unobtrusive manner, unless the presiding </w:t>
      </w:r>
      <w:proofErr w:type="gramStart"/>
      <w:r w:rsidRPr="0035784A">
        <w:rPr>
          <w:rFonts w:ascii="Times New Roman" w:hAnsi="Times New Roman"/>
          <w:sz w:val="22"/>
          <w:szCs w:val="22"/>
        </w:rPr>
        <w:t>judge orders</w:t>
      </w:r>
      <w:proofErr w:type="gramEnd"/>
      <w:r w:rsidRPr="0035784A">
        <w:rPr>
          <w:rFonts w:ascii="Times New Roman" w:hAnsi="Times New Roman"/>
          <w:sz w:val="22"/>
          <w:szCs w:val="22"/>
        </w:rPr>
        <w:t xml:space="preserve"> otherwise</w:t>
      </w:r>
      <w:bookmarkEnd w:id="1"/>
      <w:r w:rsidRPr="0035784A">
        <w:rPr>
          <w:rFonts w:ascii="Times New Roman" w:hAnsi="Times New Roman"/>
          <w:sz w:val="22"/>
          <w:szCs w:val="22"/>
        </w:rPr>
        <w:t xml:space="preserve">. </w:t>
      </w:r>
    </w:p>
    <w:p w14:paraId="58691492" w14:textId="77777777" w:rsidR="004E7810" w:rsidRDefault="004E7810" w:rsidP="004E7810">
      <w:pPr>
        <w:pStyle w:val="ListParagraph"/>
        <w:widowControl/>
        <w:autoSpaceDE/>
        <w:autoSpaceDN/>
        <w:adjustRightInd/>
        <w:spacing w:line="276" w:lineRule="auto"/>
        <w:ind w:left="1440"/>
        <w:rPr>
          <w:rFonts w:ascii="Times New Roman" w:hAnsi="Times New Roman"/>
          <w:sz w:val="22"/>
          <w:szCs w:val="22"/>
        </w:rPr>
      </w:pPr>
    </w:p>
    <w:p w14:paraId="5246FC41" w14:textId="77777777" w:rsidR="004E7810" w:rsidRPr="00BB3A1A" w:rsidRDefault="004E7810" w:rsidP="004E7810">
      <w:pPr>
        <w:pStyle w:val="ListParagraph"/>
        <w:numPr>
          <w:ilvl w:val="1"/>
          <w:numId w:val="1"/>
        </w:numPr>
        <w:spacing w:line="276" w:lineRule="auto"/>
        <w:jc w:val="both"/>
        <w:rPr>
          <w:rFonts w:ascii="Times New Roman" w:hAnsi="Times New Roman"/>
          <w:sz w:val="22"/>
          <w:szCs w:val="22"/>
        </w:rPr>
      </w:pPr>
      <w:r w:rsidRPr="0035784A">
        <w:rPr>
          <w:rFonts w:ascii="Times New Roman" w:hAnsi="Times New Roman"/>
          <w:sz w:val="22"/>
          <w:szCs w:val="22"/>
        </w:rPr>
        <w:lastRenderedPageBreak/>
        <w:t xml:space="preserve">Members of </w:t>
      </w:r>
      <w:r w:rsidRPr="00BB3A1A">
        <w:rPr>
          <w:rFonts w:ascii="Times New Roman" w:hAnsi="Times New Roman"/>
          <w:sz w:val="22"/>
          <w:szCs w:val="22"/>
        </w:rPr>
        <w:t xml:space="preserve">the media who have given a written undertaking to the court, in the form attached as Schedule “A”, may use electronic devices </w:t>
      </w:r>
      <w:bookmarkStart w:id="2" w:name="_Hlk200634481"/>
      <w:r w:rsidRPr="00BB3A1A">
        <w:rPr>
          <w:rFonts w:ascii="Times New Roman" w:hAnsi="Times New Roman"/>
          <w:sz w:val="22"/>
          <w:szCs w:val="22"/>
        </w:rPr>
        <w:t xml:space="preserve">to transmit information, or to </w:t>
      </w:r>
      <w:r w:rsidRPr="00BB3A1A">
        <w:rPr>
          <w:rFonts w:ascii="Times New Roman" w:hAnsi="Times New Roman"/>
          <w:sz w:val="22"/>
          <w:szCs w:val="22"/>
          <w:u w:val="single"/>
        </w:rPr>
        <w:t>audio</w:t>
      </w:r>
      <w:r w:rsidRPr="00BB3A1A">
        <w:rPr>
          <w:rFonts w:ascii="Times New Roman" w:hAnsi="Times New Roman"/>
          <w:sz w:val="22"/>
          <w:szCs w:val="22"/>
        </w:rPr>
        <w:t xml:space="preserve"> record a proceeding, but only for the purpose of verifying their notes and not for rebroadcast or any other purpose.</w:t>
      </w:r>
    </w:p>
    <w:bookmarkEnd w:id="2"/>
    <w:p w14:paraId="084833F1" w14:textId="77777777" w:rsidR="004E7810" w:rsidRPr="0035784A" w:rsidRDefault="004E7810" w:rsidP="004E7810">
      <w:pPr>
        <w:pStyle w:val="ListParagraph"/>
        <w:widowControl/>
        <w:autoSpaceDE/>
        <w:autoSpaceDN/>
        <w:adjustRightInd/>
        <w:spacing w:line="276" w:lineRule="auto"/>
        <w:ind w:left="1440"/>
        <w:rPr>
          <w:rFonts w:ascii="Times New Roman" w:hAnsi="Times New Roman"/>
          <w:sz w:val="22"/>
          <w:szCs w:val="22"/>
        </w:rPr>
      </w:pPr>
    </w:p>
    <w:p w14:paraId="54FD4E5C" w14:textId="77777777" w:rsidR="004E7810" w:rsidRPr="007B34D5" w:rsidRDefault="004E7810" w:rsidP="004E7810">
      <w:pPr>
        <w:pStyle w:val="ListParagraph"/>
        <w:widowControl/>
        <w:numPr>
          <w:ilvl w:val="1"/>
          <w:numId w:val="1"/>
        </w:numPr>
        <w:autoSpaceDE/>
        <w:autoSpaceDN/>
        <w:adjustRightInd/>
        <w:spacing w:line="276" w:lineRule="auto"/>
        <w:rPr>
          <w:rFonts w:ascii="Times New Roman" w:hAnsi="Times New Roman"/>
          <w:sz w:val="22"/>
          <w:szCs w:val="22"/>
        </w:rPr>
      </w:pPr>
      <w:r w:rsidRPr="0035784A">
        <w:rPr>
          <w:rFonts w:ascii="Times New Roman" w:hAnsi="Times New Roman"/>
          <w:sz w:val="22"/>
          <w:szCs w:val="22"/>
        </w:rPr>
        <w:t xml:space="preserve">On occasions </w:t>
      </w:r>
      <w:proofErr w:type="gramStart"/>
      <w:r w:rsidRPr="0035784A">
        <w:rPr>
          <w:rFonts w:ascii="Times New Roman" w:hAnsi="Times New Roman"/>
          <w:sz w:val="22"/>
          <w:szCs w:val="22"/>
        </w:rPr>
        <w:t>where</w:t>
      </w:r>
      <w:proofErr w:type="gramEnd"/>
      <w:r w:rsidRPr="0035784A">
        <w:rPr>
          <w:rFonts w:ascii="Times New Roman" w:hAnsi="Times New Roman"/>
          <w:sz w:val="22"/>
          <w:szCs w:val="22"/>
        </w:rPr>
        <w:t xml:space="preserve"> a person seeks to use an electronic device, including a cellular phone, for any purpose other than a purpose specifically authorized in the </w:t>
      </w:r>
      <w:r w:rsidRPr="0035784A">
        <w:rPr>
          <w:rFonts w:ascii="Times New Roman" w:hAnsi="Times New Roman"/>
          <w:i/>
          <w:iCs/>
          <w:sz w:val="22"/>
          <w:szCs w:val="22"/>
        </w:rPr>
        <w:t>Guide</w:t>
      </w:r>
      <w:r w:rsidRPr="0035784A">
        <w:rPr>
          <w:rFonts w:ascii="Times New Roman" w:hAnsi="Times New Roman"/>
          <w:sz w:val="22"/>
          <w:szCs w:val="22"/>
        </w:rPr>
        <w:t>, or this</w:t>
      </w:r>
      <w:r w:rsidRPr="00C13208">
        <w:rPr>
          <w:rFonts w:ascii="Times New Roman" w:hAnsi="Times New Roman"/>
          <w:sz w:val="22"/>
          <w:szCs w:val="22"/>
        </w:rPr>
        <w:t xml:space="preserve"> Practice Direction, leave of the court </w:t>
      </w:r>
      <w:r>
        <w:rPr>
          <w:rFonts w:ascii="Times New Roman" w:hAnsi="Times New Roman"/>
          <w:sz w:val="22"/>
          <w:szCs w:val="22"/>
        </w:rPr>
        <w:t>is to be sought.</w:t>
      </w:r>
      <w:r w:rsidRPr="00C13208">
        <w:rPr>
          <w:rFonts w:ascii="Times New Roman" w:hAnsi="Times New Roman"/>
          <w:sz w:val="22"/>
          <w:szCs w:val="22"/>
        </w:rPr>
        <w:t xml:space="preserve"> </w:t>
      </w:r>
    </w:p>
    <w:p w14:paraId="14B406E7" w14:textId="77777777" w:rsidR="004E7810" w:rsidRPr="007B34D5" w:rsidRDefault="004E7810" w:rsidP="004E7810">
      <w:pPr>
        <w:pStyle w:val="ListParagraph"/>
        <w:widowControl/>
        <w:autoSpaceDE/>
        <w:autoSpaceDN/>
        <w:adjustRightInd/>
        <w:spacing w:line="276" w:lineRule="auto"/>
        <w:ind w:left="1440"/>
        <w:rPr>
          <w:rFonts w:ascii="Times New Roman" w:hAnsi="Times New Roman"/>
          <w:sz w:val="22"/>
          <w:szCs w:val="22"/>
        </w:rPr>
      </w:pPr>
    </w:p>
    <w:p w14:paraId="59797979" w14:textId="77777777" w:rsidR="004E7810" w:rsidRPr="009F6CAA" w:rsidRDefault="004E7810" w:rsidP="004E7810">
      <w:pPr>
        <w:keepNext/>
        <w:widowControl/>
        <w:spacing w:line="276" w:lineRule="auto"/>
        <w:jc w:val="both"/>
        <w:rPr>
          <w:rFonts w:ascii="Times New Roman" w:hAnsi="Times New Roman"/>
          <w:sz w:val="22"/>
          <w:szCs w:val="22"/>
          <w:u w:val="single"/>
        </w:rPr>
      </w:pPr>
    </w:p>
    <w:p w14:paraId="24360195" w14:textId="77777777" w:rsidR="004E7810" w:rsidRPr="0035784A" w:rsidRDefault="004E7810" w:rsidP="004E7810">
      <w:pPr>
        <w:pStyle w:val="ListParagraph"/>
        <w:numPr>
          <w:ilvl w:val="0"/>
          <w:numId w:val="1"/>
        </w:numPr>
        <w:tabs>
          <w:tab w:val="left" w:pos="-1099"/>
          <w:tab w:val="left" w:pos="-720"/>
          <w:tab w:val="left" w:pos="0"/>
          <w:tab w:val="left" w:pos="720"/>
          <w:tab w:val="left" w:pos="1080"/>
        </w:tabs>
        <w:spacing w:line="276" w:lineRule="auto"/>
        <w:jc w:val="both"/>
        <w:rPr>
          <w:rFonts w:ascii="Times New Roman" w:hAnsi="Times New Roman"/>
          <w:sz w:val="22"/>
          <w:szCs w:val="22"/>
          <w:u w:val="single"/>
        </w:rPr>
      </w:pPr>
      <w:r w:rsidRPr="0035784A">
        <w:rPr>
          <w:rFonts w:ascii="Times New Roman" w:hAnsi="Times New Roman"/>
          <w:sz w:val="22"/>
          <w:szCs w:val="22"/>
          <w:u w:val="single"/>
        </w:rPr>
        <w:t>Use of Cellular Phones by Lawyers or Self-Represented Parties in Courtrooms</w:t>
      </w:r>
    </w:p>
    <w:p w14:paraId="46E776D0" w14:textId="77777777" w:rsidR="004E7810" w:rsidRPr="0035784A" w:rsidRDefault="004E7810" w:rsidP="004E7810">
      <w:pPr>
        <w:pStyle w:val="ListParagraph"/>
        <w:tabs>
          <w:tab w:val="left" w:pos="-1099"/>
          <w:tab w:val="left" w:pos="-720"/>
          <w:tab w:val="left" w:pos="0"/>
          <w:tab w:val="left" w:pos="720"/>
          <w:tab w:val="left" w:pos="1080"/>
        </w:tabs>
        <w:spacing w:line="276" w:lineRule="auto"/>
        <w:jc w:val="both"/>
        <w:rPr>
          <w:rFonts w:ascii="Times New Roman" w:hAnsi="Times New Roman"/>
          <w:sz w:val="22"/>
          <w:szCs w:val="22"/>
          <w:u w:val="single"/>
        </w:rPr>
      </w:pPr>
    </w:p>
    <w:p w14:paraId="38C5E08E" w14:textId="77777777" w:rsidR="004E7810" w:rsidRPr="0035784A" w:rsidRDefault="004E7810" w:rsidP="004E7810">
      <w:pPr>
        <w:pStyle w:val="ListParagraph"/>
        <w:keepNext/>
        <w:widowControl/>
        <w:numPr>
          <w:ilvl w:val="1"/>
          <w:numId w:val="1"/>
        </w:numPr>
        <w:spacing w:line="276" w:lineRule="auto"/>
        <w:jc w:val="both"/>
        <w:rPr>
          <w:rFonts w:ascii="Times New Roman" w:hAnsi="Times New Roman"/>
          <w:sz w:val="22"/>
          <w:szCs w:val="22"/>
          <w:u w:val="single"/>
          <w:lang w:val="en-GB"/>
        </w:rPr>
      </w:pPr>
      <w:r w:rsidRPr="0035784A">
        <w:rPr>
          <w:rFonts w:ascii="Times New Roman" w:hAnsi="Times New Roman"/>
          <w:sz w:val="22"/>
          <w:szCs w:val="22"/>
          <w:lang w:val="en-GB"/>
        </w:rPr>
        <w:t xml:space="preserve">During a proceeding, lawyers and self-represented parties may use their cellular phones only for purposes that are consistent with the court process, such as to check calendars for an upcoming hearing. </w:t>
      </w:r>
    </w:p>
    <w:p w14:paraId="1A447D02" w14:textId="77777777" w:rsidR="004E7810" w:rsidRPr="0035784A" w:rsidRDefault="004E7810" w:rsidP="004E7810">
      <w:pPr>
        <w:pStyle w:val="ListParagraph"/>
        <w:keepNext/>
        <w:widowControl/>
        <w:spacing w:line="276" w:lineRule="auto"/>
        <w:ind w:left="1440"/>
        <w:jc w:val="both"/>
        <w:rPr>
          <w:rFonts w:ascii="Times New Roman" w:hAnsi="Times New Roman"/>
          <w:sz w:val="22"/>
          <w:szCs w:val="22"/>
          <w:u w:val="single"/>
          <w:lang w:val="en-GB"/>
        </w:rPr>
      </w:pPr>
    </w:p>
    <w:p w14:paraId="507C6BE6" w14:textId="77777777" w:rsidR="004E7810" w:rsidRPr="0035784A" w:rsidRDefault="004E7810" w:rsidP="004E7810">
      <w:pPr>
        <w:pStyle w:val="ListParagraph"/>
        <w:keepNext/>
        <w:widowControl/>
        <w:numPr>
          <w:ilvl w:val="1"/>
          <w:numId w:val="1"/>
        </w:numPr>
        <w:spacing w:line="276" w:lineRule="auto"/>
        <w:jc w:val="both"/>
        <w:rPr>
          <w:rFonts w:ascii="Times New Roman" w:hAnsi="Times New Roman"/>
          <w:sz w:val="22"/>
          <w:szCs w:val="22"/>
          <w:u w:val="single"/>
        </w:rPr>
      </w:pPr>
      <w:r w:rsidRPr="0035784A">
        <w:rPr>
          <w:rFonts w:ascii="Times New Roman" w:hAnsi="Times New Roman"/>
          <w:sz w:val="22"/>
          <w:szCs w:val="22"/>
          <w:lang w:val="en-GB"/>
        </w:rPr>
        <w:t xml:space="preserve">If a lawyer or self-represented party wishes to use their cellular phone for another purpose, they are to seek leave of the presiding </w:t>
      </w:r>
      <w:proofErr w:type="gramStart"/>
      <w:r w:rsidRPr="0035784A">
        <w:rPr>
          <w:rFonts w:ascii="Times New Roman" w:hAnsi="Times New Roman"/>
          <w:sz w:val="22"/>
          <w:szCs w:val="22"/>
          <w:lang w:val="en-GB"/>
        </w:rPr>
        <w:t>judge, or</w:t>
      </w:r>
      <w:proofErr w:type="gramEnd"/>
      <w:r w:rsidRPr="0035784A">
        <w:rPr>
          <w:rFonts w:ascii="Times New Roman" w:hAnsi="Times New Roman"/>
          <w:sz w:val="22"/>
          <w:szCs w:val="22"/>
          <w:lang w:val="en-GB"/>
        </w:rPr>
        <w:t xml:space="preserve"> request a recess. </w:t>
      </w:r>
    </w:p>
    <w:p w14:paraId="50443CE8" w14:textId="77777777" w:rsidR="004E7810" w:rsidRPr="00B672CC" w:rsidRDefault="004E7810" w:rsidP="004E7810">
      <w:pPr>
        <w:pStyle w:val="ListParagraph"/>
        <w:rPr>
          <w:rFonts w:ascii="Times New Roman" w:hAnsi="Times New Roman"/>
          <w:sz w:val="22"/>
          <w:szCs w:val="22"/>
          <w:u w:val="single"/>
        </w:rPr>
      </w:pPr>
    </w:p>
    <w:p w14:paraId="64E16EC4" w14:textId="77777777" w:rsidR="004E7810" w:rsidRPr="00C82D24" w:rsidRDefault="004E7810" w:rsidP="004E7810">
      <w:pPr>
        <w:pStyle w:val="ListParagraph"/>
        <w:keepNext/>
        <w:widowControl/>
        <w:spacing w:line="276" w:lineRule="auto"/>
        <w:ind w:left="1440"/>
        <w:jc w:val="both"/>
        <w:rPr>
          <w:rFonts w:ascii="Times New Roman" w:hAnsi="Times New Roman"/>
          <w:sz w:val="22"/>
          <w:szCs w:val="22"/>
          <w:u w:val="single"/>
        </w:rPr>
      </w:pPr>
    </w:p>
    <w:p w14:paraId="376330EB" w14:textId="77777777" w:rsidR="004E7810" w:rsidRPr="0035784A" w:rsidRDefault="004E7810" w:rsidP="004E7810">
      <w:pPr>
        <w:pStyle w:val="ListParagraph"/>
        <w:numPr>
          <w:ilvl w:val="0"/>
          <w:numId w:val="1"/>
        </w:numPr>
        <w:tabs>
          <w:tab w:val="left" w:pos="-1099"/>
          <w:tab w:val="left" w:pos="-720"/>
          <w:tab w:val="left" w:pos="0"/>
          <w:tab w:val="left" w:pos="720"/>
          <w:tab w:val="left" w:pos="1080"/>
        </w:tabs>
        <w:spacing w:line="276" w:lineRule="auto"/>
        <w:jc w:val="both"/>
        <w:rPr>
          <w:rFonts w:ascii="Times New Roman" w:hAnsi="Times New Roman"/>
          <w:sz w:val="22"/>
          <w:szCs w:val="22"/>
          <w:u w:val="single"/>
        </w:rPr>
      </w:pPr>
      <w:r w:rsidRPr="0035784A">
        <w:rPr>
          <w:rFonts w:ascii="Times New Roman" w:hAnsi="Times New Roman"/>
          <w:sz w:val="22"/>
          <w:szCs w:val="22"/>
          <w:u w:val="single"/>
        </w:rPr>
        <w:t>Restrictions on the Use of Electronic Devices in Courtrooms</w:t>
      </w:r>
    </w:p>
    <w:p w14:paraId="7358676F" w14:textId="77777777" w:rsidR="004E7810" w:rsidRPr="0035784A" w:rsidRDefault="004E7810" w:rsidP="004E7810">
      <w:pPr>
        <w:tabs>
          <w:tab w:val="left" w:pos="-1099"/>
          <w:tab w:val="left" w:pos="-720"/>
          <w:tab w:val="left" w:pos="0"/>
          <w:tab w:val="left" w:pos="720"/>
          <w:tab w:val="left" w:pos="1080"/>
        </w:tabs>
        <w:spacing w:line="276" w:lineRule="auto"/>
        <w:jc w:val="both"/>
        <w:rPr>
          <w:rFonts w:ascii="Times New Roman" w:hAnsi="Times New Roman"/>
          <w:sz w:val="22"/>
          <w:szCs w:val="22"/>
        </w:rPr>
      </w:pPr>
    </w:p>
    <w:p w14:paraId="2184F2C8" w14:textId="77777777" w:rsidR="004E7810" w:rsidRPr="0035784A" w:rsidRDefault="004E7810" w:rsidP="004E7810">
      <w:pPr>
        <w:tabs>
          <w:tab w:val="left" w:pos="-1099"/>
          <w:tab w:val="left" w:pos="-720"/>
          <w:tab w:val="left" w:pos="0"/>
          <w:tab w:val="left" w:pos="720"/>
          <w:tab w:val="left" w:pos="1080"/>
        </w:tabs>
        <w:spacing w:line="276" w:lineRule="auto"/>
        <w:jc w:val="both"/>
        <w:rPr>
          <w:rFonts w:ascii="Times New Roman" w:hAnsi="Times New Roman"/>
          <w:sz w:val="22"/>
          <w:szCs w:val="22"/>
        </w:rPr>
      </w:pPr>
      <w:r w:rsidRPr="0035784A">
        <w:rPr>
          <w:rFonts w:ascii="Times New Roman" w:hAnsi="Times New Roman"/>
          <w:sz w:val="22"/>
          <w:szCs w:val="22"/>
        </w:rPr>
        <w:tab/>
        <w:t>An electronic device may not be used in a courtroom:</w:t>
      </w:r>
    </w:p>
    <w:p w14:paraId="0462940A" w14:textId="77777777" w:rsidR="004E7810" w:rsidRPr="0035784A" w:rsidRDefault="004E7810" w:rsidP="004E7810">
      <w:pPr>
        <w:tabs>
          <w:tab w:val="left" w:pos="-1099"/>
          <w:tab w:val="left" w:pos="-720"/>
          <w:tab w:val="left" w:pos="0"/>
          <w:tab w:val="left" w:pos="720"/>
          <w:tab w:val="left" w:pos="1080"/>
        </w:tabs>
        <w:spacing w:line="276" w:lineRule="auto"/>
        <w:jc w:val="both"/>
        <w:rPr>
          <w:rFonts w:ascii="Times New Roman" w:hAnsi="Times New Roman"/>
          <w:sz w:val="22"/>
          <w:szCs w:val="22"/>
          <w:u w:val="single"/>
        </w:rPr>
      </w:pPr>
      <w:r w:rsidRPr="0035784A">
        <w:rPr>
          <w:rFonts w:ascii="Times New Roman" w:hAnsi="Times New Roman"/>
          <w:sz w:val="22"/>
          <w:szCs w:val="22"/>
        </w:rPr>
        <w:t xml:space="preserve"> </w:t>
      </w:r>
    </w:p>
    <w:p w14:paraId="54D5EBA5" w14:textId="77777777" w:rsidR="004E7810" w:rsidRPr="0035784A" w:rsidRDefault="004E7810" w:rsidP="004E7810">
      <w:pPr>
        <w:pStyle w:val="ListParagraph"/>
        <w:numPr>
          <w:ilvl w:val="1"/>
          <w:numId w:val="1"/>
        </w:numPr>
        <w:tabs>
          <w:tab w:val="left" w:pos="-1099"/>
          <w:tab w:val="left" w:pos="-720"/>
          <w:tab w:val="left" w:pos="0"/>
          <w:tab w:val="left" w:pos="720"/>
          <w:tab w:val="left" w:pos="1080"/>
        </w:tabs>
        <w:spacing w:line="276" w:lineRule="auto"/>
        <w:jc w:val="both"/>
        <w:rPr>
          <w:rFonts w:ascii="Times New Roman" w:hAnsi="Times New Roman"/>
          <w:sz w:val="22"/>
          <w:szCs w:val="22"/>
          <w:u w:val="single"/>
        </w:rPr>
      </w:pPr>
      <w:r w:rsidRPr="0035784A">
        <w:rPr>
          <w:rFonts w:ascii="Times New Roman" w:hAnsi="Times New Roman"/>
          <w:sz w:val="22"/>
          <w:szCs w:val="22"/>
        </w:rPr>
        <w:t xml:space="preserve">in a manner which interferes with the court sound system or other </w:t>
      </w:r>
      <w:proofErr w:type="gramStart"/>
      <w:r w:rsidRPr="0035784A">
        <w:rPr>
          <w:rFonts w:ascii="Times New Roman" w:hAnsi="Times New Roman"/>
          <w:sz w:val="22"/>
          <w:szCs w:val="22"/>
        </w:rPr>
        <w:t>technology;</w:t>
      </w:r>
      <w:proofErr w:type="gramEnd"/>
      <w:r w:rsidRPr="0035784A">
        <w:rPr>
          <w:rFonts w:ascii="Times New Roman" w:hAnsi="Times New Roman"/>
          <w:sz w:val="22"/>
          <w:szCs w:val="22"/>
        </w:rPr>
        <w:t xml:space="preserve"> </w:t>
      </w:r>
    </w:p>
    <w:p w14:paraId="2DBDF2A2" w14:textId="77777777" w:rsidR="004E7810" w:rsidRPr="0035784A" w:rsidRDefault="004E7810" w:rsidP="004E7810">
      <w:pPr>
        <w:pStyle w:val="ListParagraph"/>
        <w:tabs>
          <w:tab w:val="left" w:pos="-1099"/>
          <w:tab w:val="left" w:pos="-720"/>
          <w:tab w:val="left" w:pos="0"/>
          <w:tab w:val="left" w:pos="720"/>
          <w:tab w:val="left" w:pos="1080"/>
        </w:tabs>
        <w:spacing w:line="276" w:lineRule="auto"/>
        <w:ind w:left="1440"/>
        <w:jc w:val="both"/>
        <w:rPr>
          <w:rFonts w:ascii="Times New Roman" w:hAnsi="Times New Roman"/>
          <w:sz w:val="22"/>
          <w:szCs w:val="22"/>
          <w:u w:val="single"/>
        </w:rPr>
      </w:pPr>
    </w:p>
    <w:p w14:paraId="6B11F496" w14:textId="77777777" w:rsidR="004E7810" w:rsidRPr="0035784A" w:rsidRDefault="004E7810" w:rsidP="004E7810">
      <w:pPr>
        <w:pStyle w:val="ListParagraph"/>
        <w:numPr>
          <w:ilvl w:val="1"/>
          <w:numId w:val="1"/>
        </w:numPr>
        <w:tabs>
          <w:tab w:val="left" w:pos="-1099"/>
          <w:tab w:val="left" w:pos="-720"/>
          <w:tab w:val="left" w:pos="0"/>
          <w:tab w:val="left" w:pos="720"/>
          <w:tab w:val="left" w:pos="1080"/>
        </w:tabs>
        <w:spacing w:line="276" w:lineRule="auto"/>
        <w:jc w:val="both"/>
        <w:rPr>
          <w:rFonts w:ascii="Times New Roman" w:hAnsi="Times New Roman"/>
          <w:sz w:val="22"/>
          <w:szCs w:val="22"/>
          <w:u w:val="single"/>
        </w:rPr>
      </w:pPr>
      <w:r w:rsidRPr="0035784A">
        <w:rPr>
          <w:rFonts w:ascii="Times New Roman" w:hAnsi="Times New Roman"/>
          <w:sz w:val="22"/>
          <w:szCs w:val="22"/>
        </w:rPr>
        <w:t xml:space="preserve">in a manner which interferes with courtroom decorum, is inconsistent with the court functions, or otherwise impedes the administration of </w:t>
      </w:r>
      <w:proofErr w:type="gramStart"/>
      <w:r w:rsidRPr="0035784A">
        <w:rPr>
          <w:rFonts w:ascii="Times New Roman" w:hAnsi="Times New Roman"/>
          <w:sz w:val="22"/>
          <w:szCs w:val="22"/>
        </w:rPr>
        <w:t>justice;</w:t>
      </w:r>
      <w:proofErr w:type="gramEnd"/>
      <w:r w:rsidRPr="0035784A">
        <w:rPr>
          <w:rFonts w:ascii="Times New Roman" w:hAnsi="Times New Roman"/>
          <w:sz w:val="22"/>
          <w:szCs w:val="22"/>
        </w:rPr>
        <w:t xml:space="preserve"> </w:t>
      </w:r>
    </w:p>
    <w:p w14:paraId="2AE10020" w14:textId="77777777" w:rsidR="004E7810" w:rsidRPr="0035784A" w:rsidRDefault="004E7810" w:rsidP="004E7810">
      <w:pPr>
        <w:pStyle w:val="ListParagraph"/>
        <w:rPr>
          <w:rFonts w:ascii="Times New Roman" w:hAnsi="Times New Roman"/>
          <w:sz w:val="22"/>
          <w:szCs w:val="22"/>
          <w:u w:val="single"/>
        </w:rPr>
      </w:pPr>
    </w:p>
    <w:p w14:paraId="14CE992E" w14:textId="77777777" w:rsidR="004E7810" w:rsidRPr="0035784A" w:rsidRDefault="004E7810" w:rsidP="004E7810">
      <w:pPr>
        <w:pStyle w:val="ListParagraph"/>
        <w:numPr>
          <w:ilvl w:val="1"/>
          <w:numId w:val="1"/>
        </w:numPr>
        <w:tabs>
          <w:tab w:val="left" w:pos="-1099"/>
          <w:tab w:val="left" w:pos="-720"/>
          <w:tab w:val="left" w:pos="0"/>
          <w:tab w:val="left" w:pos="720"/>
          <w:tab w:val="left" w:pos="1080"/>
        </w:tabs>
        <w:spacing w:line="276" w:lineRule="auto"/>
        <w:jc w:val="both"/>
        <w:rPr>
          <w:rFonts w:ascii="Times New Roman" w:hAnsi="Times New Roman"/>
          <w:sz w:val="22"/>
          <w:szCs w:val="22"/>
          <w:u w:val="single"/>
        </w:rPr>
      </w:pPr>
      <w:r w:rsidRPr="0035784A">
        <w:rPr>
          <w:rFonts w:ascii="Times New Roman" w:hAnsi="Times New Roman"/>
          <w:sz w:val="22"/>
          <w:szCs w:val="22"/>
        </w:rPr>
        <w:t xml:space="preserve">in a manner which generates sound or requires speaking into the </w:t>
      </w:r>
      <w:proofErr w:type="gramStart"/>
      <w:r w:rsidRPr="0035784A">
        <w:rPr>
          <w:rFonts w:ascii="Times New Roman" w:hAnsi="Times New Roman"/>
          <w:sz w:val="22"/>
          <w:szCs w:val="22"/>
        </w:rPr>
        <w:t>device;</w:t>
      </w:r>
      <w:proofErr w:type="gramEnd"/>
      <w:r w:rsidRPr="0035784A">
        <w:rPr>
          <w:rFonts w:ascii="Times New Roman" w:hAnsi="Times New Roman"/>
          <w:sz w:val="22"/>
          <w:szCs w:val="22"/>
        </w:rPr>
        <w:t xml:space="preserve"> </w:t>
      </w:r>
    </w:p>
    <w:p w14:paraId="54D72D1C" w14:textId="77777777" w:rsidR="004E7810" w:rsidRPr="0035784A" w:rsidRDefault="004E7810" w:rsidP="004E7810">
      <w:pPr>
        <w:pStyle w:val="ListParagraph"/>
        <w:rPr>
          <w:rFonts w:ascii="Times New Roman" w:hAnsi="Times New Roman"/>
          <w:sz w:val="22"/>
          <w:szCs w:val="22"/>
          <w:u w:val="single"/>
        </w:rPr>
      </w:pPr>
    </w:p>
    <w:p w14:paraId="5DEA7C3D" w14:textId="77777777" w:rsidR="004E7810" w:rsidRPr="0035784A" w:rsidRDefault="004E7810" w:rsidP="004E7810">
      <w:pPr>
        <w:pStyle w:val="ListParagraph"/>
        <w:numPr>
          <w:ilvl w:val="1"/>
          <w:numId w:val="1"/>
        </w:numPr>
        <w:tabs>
          <w:tab w:val="left" w:pos="-1099"/>
          <w:tab w:val="left" w:pos="-720"/>
          <w:tab w:val="left" w:pos="0"/>
          <w:tab w:val="left" w:pos="720"/>
          <w:tab w:val="left" w:pos="1080"/>
        </w:tabs>
        <w:spacing w:line="276" w:lineRule="auto"/>
        <w:jc w:val="both"/>
        <w:rPr>
          <w:rFonts w:ascii="Times New Roman" w:hAnsi="Times New Roman"/>
          <w:sz w:val="22"/>
          <w:szCs w:val="22"/>
          <w:u w:val="single"/>
        </w:rPr>
      </w:pPr>
      <w:r w:rsidRPr="0035784A">
        <w:rPr>
          <w:rFonts w:ascii="Times New Roman" w:hAnsi="Times New Roman"/>
          <w:sz w:val="22"/>
          <w:szCs w:val="22"/>
        </w:rPr>
        <w:t>to take a photograph or video, or to record or digitally transcribe the proceedings except as permitted by this Practice Direction; or</w:t>
      </w:r>
    </w:p>
    <w:p w14:paraId="07AD0DAD" w14:textId="77777777" w:rsidR="004E7810" w:rsidRPr="0035784A" w:rsidRDefault="004E7810" w:rsidP="004E7810">
      <w:pPr>
        <w:pStyle w:val="ListParagraph"/>
        <w:rPr>
          <w:rFonts w:ascii="Times New Roman" w:hAnsi="Times New Roman"/>
          <w:sz w:val="22"/>
          <w:szCs w:val="22"/>
        </w:rPr>
      </w:pPr>
    </w:p>
    <w:p w14:paraId="14F24D56" w14:textId="77777777" w:rsidR="004E7810" w:rsidRPr="0035784A" w:rsidRDefault="004E7810" w:rsidP="004E7810">
      <w:pPr>
        <w:pStyle w:val="ListParagraph"/>
        <w:numPr>
          <w:ilvl w:val="1"/>
          <w:numId w:val="1"/>
        </w:numPr>
        <w:tabs>
          <w:tab w:val="left" w:pos="-1099"/>
          <w:tab w:val="left" w:pos="-720"/>
          <w:tab w:val="left" w:pos="0"/>
          <w:tab w:val="left" w:pos="720"/>
          <w:tab w:val="left" w:pos="1080"/>
        </w:tabs>
        <w:spacing w:line="276" w:lineRule="auto"/>
        <w:jc w:val="both"/>
        <w:rPr>
          <w:rFonts w:ascii="Times New Roman" w:hAnsi="Times New Roman"/>
          <w:sz w:val="22"/>
          <w:szCs w:val="22"/>
          <w:u w:val="single"/>
        </w:rPr>
      </w:pPr>
      <w:r w:rsidRPr="0035784A">
        <w:rPr>
          <w:rFonts w:ascii="Times New Roman" w:hAnsi="Times New Roman"/>
          <w:sz w:val="22"/>
          <w:szCs w:val="22"/>
        </w:rPr>
        <w:t xml:space="preserve">to send publicly accessible live communication of any information that is subject to a publication ban or a witness exclusion order.  </w:t>
      </w:r>
    </w:p>
    <w:p w14:paraId="2E8DAB85" w14:textId="77777777" w:rsidR="004E7810" w:rsidRPr="00886BC7" w:rsidRDefault="004E7810" w:rsidP="004E7810">
      <w:pPr>
        <w:pStyle w:val="ListParagraph"/>
        <w:tabs>
          <w:tab w:val="left" w:pos="-1099"/>
          <w:tab w:val="left" w:pos="-720"/>
          <w:tab w:val="left" w:pos="0"/>
          <w:tab w:val="left" w:pos="720"/>
          <w:tab w:val="left" w:pos="1080"/>
        </w:tabs>
        <w:spacing w:line="276" w:lineRule="auto"/>
        <w:ind w:left="2340"/>
        <w:jc w:val="both"/>
        <w:rPr>
          <w:rFonts w:ascii="Times New Roman" w:hAnsi="Times New Roman"/>
          <w:sz w:val="22"/>
          <w:szCs w:val="22"/>
          <w:u w:val="single"/>
        </w:rPr>
      </w:pPr>
    </w:p>
    <w:p w14:paraId="0BF9C78A" w14:textId="77777777" w:rsidR="004E7810" w:rsidRDefault="004E7810" w:rsidP="004E7810">
      <w:pPr>
        <w:pStyle w:val="ListParagraph"/>
        <w:tabs>
          <w:tab w:val="left" w:pos="-1099"/>
          <w:tab w:val="left" w:pos="-720"/>
          <w:tab w:val="left" w:pos="0"/>
          <w:tab w:val="left" w:pos="720"/>
          <w:tab w:val="left" w:pos="1080"/>
        </w:tabs>
        <w:spacing w:line="276" w:lineRule="auto"/>
        <w:jc w:val="both"/>
        <w:rPr>
          <w:rFonts w:ascii="Times New Roman" w:hAnsi="Times New Roman"/>
          <w:sz w:val="22"/>
          <w:szCs w:val="22"/>
          <w:u w:val="single"/>
        </w:rPr>
      </w:pPr>
    </w:p>
    <w:p w14:paraId="0868B1C8" w14:textId="77777777" w:rsidR="004E7810" w:rsidRPr="00517FBA" w:rsidRDefault="004E7810" w:rsidP="004E7810">
      <w:pPr>
        <w:pStyle w:val="ListParagraph"/>
        <w:numPr>
          <w:ilvl w:val="0"/>
          <w:numId w:val="1"/>
        </w:numPr>
        <w:tabs>
          <w:tab w:val="left" w:pos="-1099"/>
          <w:tab w:val="left" w:pos="-720"/>
          <w:tab w:val="left" w:pos="0"/>
          <w:tab w:val="left" w:pos="720"/>
          <w:tab w:val="left" w:pos="1080"/>
        </w:tabs>
        <w:spacing w:line="276" w:lineRule="auto"/>
        <w:jc w:val="both"/>
        <w:rPr>
          <w:rFonts w:ascii="Times New Roman" w:hAnsi="Times New Roman"/>
          <w:sz w:val="22"/>
          <w:szCs w:val="22"/>
          <w:u w:val="single"/>
        </w:rPr>
      </w:pPr>
      <w:r w:rsidRPr="00517FBA">
        <w:rPr>
          <w:rFonts w:ascii="Times New Roman" w:hAnsi="Times New Roman"/>
          <w:sz w:val="22"/>
          <w:szCs w:val="22"/>
          <w:u w:val="single"/>
        </w:rPr>
        <w:t>Media in the Courthouse</w:t>
      </w:r>
    </w:p>
    <w:p w14:paraId="3379056C" w14:textId="77777777" w:rsidR="004E7810" w:rsidRPr="00517FBA" w:rsidRDefault="004E7810" w:rsidP="004E7810">
      <w:pPr>
        <w:spacing w:line="276" w:lineRule="auto"/>
        <w:rPr>
          <w:rFonts w:ascii="Times New Roman" w:hAnsi="Times New Roman"/>
          <w:sz w:val="22"/>
          <w:szCs w:val="22"/>
        </w:rPr>
      </w:pPr>
    </w:p>
    <w:p w14:paraId="44D1C9D0" w14:textId="77777777" w:rsidR="004E7810" w:rsidRDefault="004E7810" w:rsidP="004E7810">
      <w:pPr>
        <w:spacing w:line="276" w:lineRule="auto"/>
        <w:ind w:left="720"/>
        <w:rPr>
          <w:rFonts w:ascii="Times New Roman" w:hAnsi="Times New Roman"/>
          <w:sz w:val="22"/>
          <w:szCs w:val="22"/>
        </w:rPr>
      </w:pPr>
      <w:r w:rsidRPr="00517FBA">
        <w:rPr>
          <w:rFonts w:ascii="Times New Roman" w:hAnsi="Times New Roman"/>
          <w:sz w:val="22"/>
          <w:szCs w:val="22"/>
        </w:rPr>
        <w:t xml:space="preserve">The following rules apply to media activity in the courthouse, including media filming, picture taking and interviewing: </w:t>
      </w:r>
    </w:p>
    <w:p w14:paraId="3F3818A3" w14:textId="77777777" w:rsidR="004E7810" w:rsidRDefault="004E7810" w:rsidP="004E7810">
      <w:pPr>
        <w:spacing w:line="276" w:lineRule="auto"/>
        <w:ind w:left="720"/>
        <w:rPr>
          <w:rFonts w:ascii="Times New Roman" w:hAnsi="Times New Roman"/>
          <w:sz w:val="22"/>
          <w:szCs w:val="22"/>
        </w:rPr>
      </w:pPr>
    </w:p>
    <w:p w14:paraId="66160A84" w14:textId="77777777" w:rsidR="004E7810" w:rsidRDefault="004E7810" w:rsidP="004E7810">
      <w:pPr>
        <w:pStyle w:val="ListParagraph"/>
        <w:numPr>
          <w:ilvl w:val="0"/>
          <w:numId w:val="2"/>
        </w:numPr>
        <w:spacing w:line="276" w:lineRule="auto"/>
        <w:rPr>
          <w:rFonts w:ascii="Times New Roman" w:hAnsi="Times New Roman"/>
          <w:sz w:val="22"/>
          <w:szCs w:val="22"/>
        </w:rPr>
      </w:pPr>
      <w:r w:rsidRPr="00517FBA">
        <w:rPr>
          <w:rFonts w:ascii="Times New Roman" w:hAnsi="Times New Roman"/>
          <w:sz w:val="22"/>
          <w:szCs w:val="22"/>
        </w:rPr>
        <w:t xml:space="preserve">Obstructing or hindering the free movement of </w:t>
      </w:r>
      <w:proofErr w:type="gramStart"/>
      <w:r w:rsidRPr="00517FBA">
        <w:rPr>
          <w:rFonts w:ascii="Times New Roman" w:hAnsi="Times New Roman"/>
          <w:sz w:val="22"/>
          <w:szCs w:val="22"/>
        </w:rPr>
        <w:t>persons</w:t>
      </w:r>
      <w:proofErr w:type="gramEnd"/>
      <w:r w:rsidRPr="00517FBA">
        <w:rPr>
          <w:rFonts w:ascii="Times New Roman" w:hAnsi="Times New Roman"/>
          <w:sz w:val="22"/>
          <w:szCs w:val="22"/>
        </w:rPr>
        <w:t xml:space="preserve"> in public areas, including by stopping in front of them or by blocking their passage, is prohibited.</w:t>
      </w:r>
    </w:p>
    <w:p w14:paraId="769E59F8" w14:textId="77777777" w:rsidR="004E7810" w:rsidRPr="00517FBA" w:rsidRDefault="004E7810" w:rsidP="004E7810">
      <w:pPr>
        <w:pStyle w:val="ListParagraph"/>
        <w:spacing w:line="276" w:lineRule="auto"/>
        <w:ind w:left="1440"/>
        <w:rPr>
          <w:rFonts w:ascii="Times New Roman" w:hAnsi="Times New Roman"/>
          <w:sz w:val="22"/>
          <w:szCs w:val="22"/>
        </w:rPr>
      </w:pPr>
    </w:p>
    <w:p w14:paraId="33EE6E23" w14:textId="77777777" w:rsidR="004E7810" w:rsidRDefault="004E7810" w:rsidP="004E7810">
      <w:pPr>
        <w:pStyle w:val="ListParagraph"/>
        <w:numPr>
          <w:ilvl w:val="0"/>
          <w:numId w:val="2"/>
        </w:numPr>
        <w:spacing w:line="276" w:lineRule="auto"/>
        <w:rPr>
          <w:rFonts w:ascii="Times New Roman" w:hAnsi="Times New Roman"/>
          <w:sz w:val="22"/>
          <w:szCs w:val="22"/>
        </w:rPr>
      </w:pPr>
      <w:r w:rsidRPr="00517FBA">
        <w:rPr>
          <w:rFonts w:ascii="Times New Roman" w:hAnsi="Times New Roman"/>
          <w:sz w:val="22"/>
          <w:szCs w:val="22"/>
        </w:rPr>
        <w:t>Pursuing individuals with cameras or microphones is prohibited.</w:t>
      </w:r>
    </w:p>
    <w:p w14:paraId="5D04160C" w14:textId="77777777" w:rsidR="004E7810" w:rsidRPr="004D16AB" w:rsidRDefault="004E7810" w:rsidP="004E7810">
      <w:pPr>
        <w:pStyle w:val="ListParagraph"/>
        <w:rPr>
          <w:rFonts w:ascii="Times New Roman" w:hAnsi="Times New Roman"/>
          <w:sz w:val="22"/>
          <w:szCs w:val="22"/>
        </w:rPr>
      </w:pPr>
    </w:p>
    <w:p w14:paraId="00CEA254" w14:textId="77777777" w:rsidR="004E7810" w:rsidRDefault="004E7810" w:rsidP="004E7810">
      <w:pPr>
        <w:pStyle w:val="ListParagraph"/>
        <w:numPr>
          <w:ilvl w:val="0"/>
          <w:numId w:val="2"/>
        </w:numPr>
        <w:spacing w:line="276" w:lineRule="auto"/>
        <w:rPr>
          <w:rFonts w:ascii="Times New Roman" w:hAnsi="Times New Roman"/>
          <w:sz w:val="22"/>
          <w:szCs w:val="22"/>
        </w:rPr>
      </w:pPr>
      <w:r w:rsidRPr="00517FBA">
        <w:rPr>
          <w:rFonts w:ascii="Times New Roman" w:hAnsi="Times New Roman"/>
          <w:sz w:val="22"/>
          <w:szCs w:val="22"/>
        </w:rPr>
        <w:t xml:space="preserve">Requesting an interview from a person is permitted, except while that person is in the courtroom or exiting the courtroom. </w:t>
      </w:r>
    </w:p>
    <w:p w14:paraId="12362D6F" w14:textId="77777777" w:rsidR="004E7810" w:rsidRPr="004D16AB" w:rsidRDefault="004E7810" w:rsidP="004E7810">
      <w:pPr>
        <w:pStyle w:val="ListParagraph"/>
        <w:rPr>
          <w:rFonts w:ascii="Times New Roman" w:hAnsi="Times New Roman"/>
          <w:sz w:val="22"/>
          <w:szCs w:val="22"/>
        </w:rPr>
      </w:pPr>
    </w:p>
    <w:p w14:paraId="4379C8A7" w14:textId="77777777" w:rsidR="004E7810" w:rsidRDefault="004E7810" w:rsidP="004E7810">
      <w:pPr>
        <w:pStyle w:val="ListParagraph"/>
        <w:numPr>
          <w:ilvl w:val="0"/>
          <w:numId w:val="2"/>
        </w:numPr>
        <w:spacing w:line="276" w:lineRule="auto"/>
        <w:rPr>
          <w:rFonts w:ascii="Times New Roman" w:hAnsi="Times New Roman"/>
          <w:sz w:val="22"/>
          <w:szCs w:val="22"/>
        </w:rPr>
      </w:pPr>
      <w:r w:rsidRPr="00517FBA">
        <w:rPr>
          <w:rFonts w:ascii="Times New Roman" w:hAnsi="Times New Roman"/>
          <w:sz w:val="22"/>
          <w:szCs w:val="22"/>
        </w:rPr>
        <w:t xml:space="preserve">Filming, picture taking, or interviewing in the general vicinity of courtrooms or near entrance and exit doors is prohibited. </w:t>
      </w:r>
    </w:p>
    <w:p w14:paraId="32137F08" w14:textId="77777777" w:rsidR="004E7810" w:rsidRPr="004D16AB" w:rsidRDefault="004E7810" w:rsidP="004E7810">
      <w:pPr>
        <w:pStyle w:val="ListParagraph"/>
        <w:rPr>
          <w:rFonts w:ascii="Times New Roman" w:hAnsi="Times New Roman"/>
          <w:sz w:val="22"/>
          <w:szCs w:val="22"/>
        </w:rPr>
      </w:pPr>
    </w:p>
    <w:p w14:paraId="30FD154C" w14:textId="77777777" w:rsidR="004E7810" w:rsidRDefault="004E7810" w:rsidP="004E7810">
      <w:pPr>
        <w:pStyle w:val="ListParagraph"/>
        <w:numPr>
          <w:ilvl w:val="0"/>
          <w:numId w:val="2"/>
        </w:numPr>
        <w:spacing w:line="276" w:lineRule="auto"/>
        <w:rPr>
          <w:rFonts w:ascii="Times New Roman" w:hAnsi="Times New Roman"/>
          <w:sz w:val="22"/>
          <w:szCs w:val="22"/>
        </w:rPr>
      </w:pPr>
      <w:r w:rsidRPr="00517FBA">
        <w:rPr>
          <w:rFonts w:ascii="Times New Roman" w:hAnsi="Times New Roman"/>
          <w:sz w:val="22"/>
          <w:szCs w:val="22"/>
        </w:rPr>
        <w:t>Filming, picture taking, and interviewing are permitted only within designated areas in the public section of the courthouse. Designated areas for picture taking are:</w:t>
      </w:r>
    </w:p>
    <w:p w14:paraId="7826D1B5" w14:textId="77777777" w:rsidR="004E7810" w:rsidRPr="005F1718" w:rsidRDefault="004E7810" w:rsidP="004E7810">
      <w:pPr>
        <w:pStyle w:val="ListParagraph"/>
        <w:rPr>
          <w:rFonts w:ascii="Times New Roman" w:hAnsi="Times New Roman"/>
          <w:sz w:val="22"/>
          <w:szCs w:val="22"/>
        </w:rPr>
      </w:pPr>
    </w:p>
    <w:p w14:paraId="04480970" w14:textId="77777777" w:rsidR="004E7810" w:rsidRDefault="004E7810" w:rsidP="004E7810">
      <w:pPr>
        <w:pStyle w:val="ListParagraph"/>
        <w:numPr>
          <w:ilvl w:val="1"/>
          <w:numId w:val="2"/>
        </w:numPr>
        <w:spacing w:line="276" w:lineRule="auto"/>
        <w:rPr>
          <w:rFonts w:ascii="Times New Roman" w:hAnsi="Times New Roman"/>
          <w:sz w:val="22"/>
          <w:szCs w:val="22"/>
        </w:rPr>
      </w:pPr>
      <w:r w:rsidRPr="00517FBA">
        <w:rPr>
          <w:rFonts w:ascii="Times New Roman" w:hAnsi="Times New Roman"/>
          <w:sz w:val="22"/>
          <w:szCs w:val="22"/>
        </w:rPr>
        <w:t>ground level in the public area, and second level in the public foyer, subject to (</w:t>
      </w:r>
      <w:r>
        <w:rPr>
          <w:rFonts w:ascii="Times New Roman" w:hAnsi="Times New Roman"/>
          <w:sz w:val="22"/>
          <w:szCs w:val="22"/>
        </w:rPr>
        <w:t>d.</w:t>
      </w:r>
      <w:r w:rsidRPr="00517FBA">
        <w:rPr>
          <w:rFonts w:ascii="Times New Roman" w:hAnsi="Times New Roman"/>
          <w:sz w:val="22"/>
          <w:szCs w:val="22"/>
        </w:rPr>
        <w:t xml:space="preserve">) above. </w:t>
      </w:r>
    </w:p>
    <w:p w14:paraId="5A9ECAC1" w14:textId="77777777" w:rsidR="004E7810" w:rsidRPr="00517FBA" w:rsidRDefault="004E7810" w:rsidP="004E7810">
      <w:pPr>
        <w:pStyle w:val="ListParagraph"/>
        <w:spacing w:line="276" w:lineRule="auto"/>
        <w:ind w:left="2160"/>
        <w:rPr>
          <w:rFonts w:ascii="Times New Roman" w:hAnsi="Times New Roman"/>
          <w:sz w:val="22"/>
          <w:szCs w:val="22"/>
        </w:rPr>
      </w:pPr>
    </w:p>
    <w:p w14:paraId="18D52961" w14:textId="77777777" w:rsidR="004E7810" w:rsidRDefault="004E7810" w:rsidP="004E7810">
      <w:pPr>
        <w:pStyle w:val="ListParagraph"/>
        <w:numPr>
          <w:ilvl w:val="1"/>
          <w:numId w:val="2"/>
        </w:numPr>
        <w:spacing w:line="276" w:lineRule="auto"/>
        <w:rPr>
          <w:rFonts w:ascii="Times New Roman" w:hAnsi="Times New Roman"/>
          <w:sz w:val="22"/>
          <w:szCs w:val="22"/>
        </w:rPr>
      </w:pPr>
      <w:r w:rsidRPr="00517FBA">
        <w:rPr>
          <w:rFonts w:ascii="Times New Roman" w:hAnsi="Times New Roman"/>
          <w:sz w:val="22"/>
          <w:szCs w:val="22"/>
        </w:rPr>
        <w:t>Designated areas for interviews are rooms or spaces authorized by the Court Services Manager or her designate, including the ground level jury room when unoccupied.</w:t>
      </w:r>
    </w:p>
    <w:p w14:paraId="44A12ADB" w14:textId="77777777" w:rsidR="004E7810" w:rsidRPr="00517FBA" w:rsidRDefault="004E7810" w:rsidP="004E7810">
      <w:pPr>
        <w:pStyle w:val="ListParagraph"/>
        <w:spacing w:line="276" w:lineRule="auto"/>
        <w:ind w:left="2160"/>
        <w:rPr>
          <w:rFonts w:ascii="Times New Roman" w:hAnsi="Times New Roman"/>
          <w:sz w:val="22"/>
          <w:szCs w:val="22"/>
        </w:rPr>
      </w:pPr>
    </w:p>
    <w:p w14:paraId="75F5EB5F" w14:textId="77777777" w:rsidR="004E7810" w:rsidRDefault="004E7810" w:rsidP="004E7810">
      <w:pPr>
        <w:pStyle w:val="ListParagraph"/>
        <w:numPr>
          <w:ilvl w:val="0"/>
          <w:numId w:val="2"/>
        </w:numPr>
        <w:spacing w:line="276" w:lineRule="auto"/>
        <w:rPr>
          <w:rFonts w:ascii="Times New Roman" w:hAnsi="Times New Roman"/>
          <w:sz w:val="22"/>
          <w:szCs w:val="22"/>
        </w:rPr>
      </w:pPr>
      <w:r w:rsidRPr="00517FBA">
        <w:rPr>
          <w:rFonts w:ascii="Times New Roman" w:hAnsi="Times New Roman"/>
          <w:sz w:val="22"/>
          <w:szCs w:val="22"/>
        </w:rPr>
        <w:t xml:space="preserve">Where the person consents to give an interview, the member of the media and such person must move to the designated area. </w:t>
      </w:r>
    </w:p>
    <w:p w14:paraId="76539737" w14:textId="77777777" w:rsidR="004E7810" w:rsidRPr="00517FBA" w:rsidRDefault="004E7810" w:rsidP="004E7810">
      <w:pPr>
        <w:pStyle w:val="ListParagraph"/>
        <w:spacing w:line="276" w:lineRule="auto"/>
        <w:ind w:left="1440"/>
        <w:rPr>
          <w:rFonts w:ascii="Times New Roman" w:hAnsi="Times New Roman"/>
          <w:sz w:val="22"/>
          <w:szCs w:val="22"/>
        </w:rPr>
      </w:pPr>
    </w:p>
    <w:p w14:paraId="7FDD14FC" w14:textId="77777777" w:rsidR="004E7810" w:rsidRDefault="004E7810" w:rsidP="004E7810">
      <w:pPr>
        <w:pStyle w:val="ListParagraph"/>
        <w:numPr>
          <w:ilvl w:val="0"/>
          <w:numId w:val="2"/>
        </w:numPr>
        <w:spacing w:line="276" w:lineRule="auto"/>
        <w:rPr>
          <w:rFonts w:ascii="Times New Roman" w:hAnsi="Times New Roman"/>
          <w:sz w:val="22"/>
          <w:szCs w:val="22"/>
        </w:rPr>
      </w:pPr>
      <w:r w:rsidRPr="00517FBA">
        <w:rPr>
          <w:rFonts w:ascii="Times New Roman" w:hAnsi="Times New Roman"/>
          <w:sz w:val="22"/>
          <w:szCs w:val="22"/>
        </w:rPr>
        <w:t xml:space="preserve">Safety instructions, security zones and cautious use of the stairs must always be respected. </w:t>
      </w:r>
    </w:p>
    <w:p w14:paraId="5F7AF910" w14:textId="77777777" w:rsidR="004E7810" w:rsidRPr="004D16AB" w:rsidRDefault="004E7810" w:rsidP="004E7810">
      <w:pPr>
        <w:pStyle w:val="ListParagraph"/>
        <w:rPr>
          <w:rFonts w:ascii="Times New Roman" w:hAnsi="Times New Roman"/>
          <w:sz w:val="22"/>
          <w:szCs w:val="22"/>
        </w:rPr>
      </w:pPr>
    </w:p>
    <w:p w14:paraId="0BB1BBD9" w14:textId="77777777" w:rsidR="004E7810" w:rsidRPr="00517FBA" w:rsidRDefault="004E7810" w:rsidP="004E7810">
      <w:pPr>
        <w:pStyle w:val="ListParagraph"/>
        <w:numPr>
          <w:ilvl w:val="0"/>
          <w:numId w:val="2"/>
        </w:numPr>
        <w:spacing w:line="276" w:lineRule="auto"/>
        <w:rPr>
          <w:rFonts w:ascii="Times New Roman" w:hAnsi="Times New Roman"/>
          <w:sz w:val="22"/>
          <w:szCs w:val="22"/>
        </w:rPr>
      </w:pPr>
      <w:r w:rsidRPr="00517FBA">
        <w:rPr>
          <w:rFonts w:ascii="Times New Roman" w:hAnsi="Times New Roman"/>
          <w:sz w:val="22"/>
          <w:szCs w:val="22"/>
        </w:rPr>
        <w:t>Any person may contact the court security to have the rules enforced.</w:t>
      </w:r>
    </w:p>
    <w:p w14:paraId="3C802FED" w14:textId="77777777" w:rsidR="004E7810" w:rsidRPr="00D40B5C" w:rsidRDefault="004E7810" w:rsidP="004E7810">
      <w:pPr>
        <w:pStyle w:val="ListParagraph"/>
        <w:tabs>
          <w:tab w:val="left" w:pos="-1099"/>
          <w:tab w:val="left" w:pos="-720"/>
          <w:tab w:val="left" w:pos="0"/>
          <w:tab w:val="left" w:pos="720"/>
          <w:tab w:val="left" w:pos="1080"/>
        </w:tabs>
        <w:spacing w:line="276" w:lineRule="auto"/>
        <w:jc w:val="both"/>
        <w:rPr>
          <w:rFonts w:ascii="Times New Roman" w:hAnsi="Times New Roman"/>
          <w:color w:val="FF0000"/>
          <w:sz w:val="22"/>
          <w:szCs w:val="22"/>
        </w:rPr>
      </w:pPr>
    </w:p>
    <w:p w14:paraId="1CBB6480" w14:textId="77777777" w:rsidR="004E7810" w:rsidRDefault="004E7810" w:rsidP="004E7810">
      <w:pPr>
        <w:pStyle w:val="ListParagraph"/>
        <w:tabs>
          <w:tab w:val="left" w:pos="-1099"/>
          <w:tab w:val="left" w:pos="-720"/>
          <w:tab w:val="left" w:pos="0"/>
          <w:tab w:val="left" w:pos="720"/>
          <w:tab w:val="left" w:pos="1080"/>
        </w:tabs>
        <w:spacing w:line="276" w:lineRule="auto"/>
        <w:jc w:val="both"/>
        <w:rPr>
          <w:rFonts w:ascii="Times New Roman" w:hAnsi="Times New Roman"/>
          <w:sz w:val="22"/>
          <w:szCs w:val="22"/>
          <w:u w:val="single"/>
        </w:rPr>
      </w:pPr>
    </w:p>
    <w:p w14:paraId="5C0B4E53" w14:textId="77777777" w:rsidR="004E7810" w:rsidRPr="00886BC7" w:rsidRDefault="004E7810" w:rsidP="004E7810">
      <w:pPr>
        <w:pStyle w:val="ListParagraph"/>
        <w:numPr>
          <w:ilvl w:val="0"/>
          <w:numId w:val="1"/>
        </w:numPr>
        <w:tabs>
          <w:tab w:val="left" w:pos="-1099"/>
          <w:tab w:val="left" w:pos="-720"/>
          <w:tab w:val="left" w:pos="0"/>
          <w:tab w:val="left" w:pos="720"/>
          <w:tab w:val="left" w:pos="1080"/>
        </w:tabs>
        <w:spacing w:line="276" w:lineRule="auto"/>
        <w:jc w:val="both"/>
        <w:rPr>
          <w:rFonts w:ascii="Times New Roman" w:hAnsi="Times New Roman"/>
          <w:sz w:val="22"/>
          <w:szCs w:val="22"/>
          <w:u w:val="single"/>
        </w:rPr>
      </w:pPr>
      <w:r w:rsidRPr="00886BC7">
        <w:rPr>
          <w:rFonts w:ascii="Times New Roman" w:hAnsi="Times New Roman"/>
          <w:sz w:val="22"/>
          <w:szCs w:val="22"/>
          <w:u w:val="single"/>
        </w:rPr>
        <w:t>Sanctions</w:t>
      </w:r>
    </w:p>
    <w:p w14:paraId="38C8BF76" w14:textId="77777777" w:rsidR="004E7810" w:rsidRPr="00886BC7" w:rsidRDefault="004E7810" w:rsidP="004E7810">
      <w:pPr>
        <w:pStyle w:val="ListParagraph"/>
        <w:tabs>
          <w:tab w:val="left" w:pos="-1099"/>
          <w:tab w:val="left" w:pos="-720"/>
          <w:tab w:val="left" w:pos="0"/>
          <w:tab w:val="left" w:pos="720"/>
          <w:tab w:val="left" w:pos="1080"/>
        </w:tabs>
        <w:spacing w:line="276" w:lineRule="auto"/>
        <w:jc w:val="both"/>
        <w:rPr>
          <w:rFonts w:ascii="Times New Roman" w:hAnsi="Times New Roman"/>
          <w:sz w:val="22"/>
          <w:szCs w:val="22"/>
          <w:u w:val="single"/>
        </w:rPr>
      </w:pPr>
    </w:p>
    <w:p w14:paraId="0865EEA2" w14:textId="77777777" w:rsidR="004E7810" w:rsidRDefault="004E7810" w:rsidP="004E7810">
      <w:pPr>
        <w:tabs>
          <w:tab w:val="left" w:pos="-1099"/>
          <w:tab w:val="left" w:pos="-720"/>
          <w:tab w:val="left" w:pos="0"/>
          <w:tab w:val="left" w:pos="720"/>
          <w:tab w:val="left" w:pos="1080"/>
        </w:tabs>
        <w:spacing w:line="276" w:lineRule="auto"/>
        <w:ind w:left="720"/>
        <w:jc w:val="both"/>
        <w:rPr>
          <w:rFonts w:ascii="Times New Roman" w:hAnsi="Times New Roman"/>
          <w:sz w:val="22"/>
          <w:szCs w:val="22"/>
        </w:rPr>
      </w:pPr>
      <w:r w:rsidRPr="00676B1E">
        <w:rPr>
          <w:rFonts w:ascii="Times New Roman" w:hAnsi="Times New Roman"/>
          <w:sz w:val="22"/>
          <w:szCs w:val="22"/>
        </w:rPr>
        <w:t xml:space="preserve">A person using an electronic device in a manner prohibited by this </w:t>
      </w:r>
      <w:r>
        <w:rPr>
          <w:rFonts w:ascii="Times New Roman" w:hAnsi="Times New Roman"/>
          <w:sz w:val="22"/>
          <w:szCs w:val="22"/>
        </w:rPr>
        <w:t>Practice Direction</w:t>
      </w:r>
      <w:r w:rsidRPr="00676B1E">
        <w:rPr>
          <w:rFonts w:ascii="Times New Roman" w:hAnsi="Times New Roman"/>
          <w:sz w:val="22"/>
          <w:szCs w:val="22"/>
        </w:rPr>
        <w:t xml:space="preserve"> may be subject to one or more of the following sanctions: </w:t>
      </w:r>
    </w:p>
    <w:p w14:paraId="49806B62" w14:textId="77777777" w:rsidR="004E7810" w:rsidRPr="00676B1E" w:rsidRDefault="004E7810" w:rsidP="004E7810">
      <w:pPr>
        <w:tabs>
          <w:tab w:val="left" w:pos="-1099"/>
          <w:tab w:val="left" w:pos="-720"/>
          <w:tab w:val="left" w:pos="0"/>
          <w:tab w:val="left" w:pos="720"/>
          <w:tab w:val="left" w:pos="1080"/>
        </w:tabs>
        <w:spacing w:line="276" w:lineRule="auto"/>
        <w:ind w:left="720"/>
        <w:jc w:val="both"/>
        <w:rPr>
          <w:rFonts w:ascii="Times New Roman" w:hAnsi="Times New Roman"/>
          <w:sz w:val="22"/>
          <w:szCs w:val="22"/>
          <w:u w:val="single"/>
        </w:rPr>
      </w:pPr>
    </w:p>
    <w:p w14:paraId="5EA460B9" w14:textId="77777777" w:rsidR="004E7810" w:rsidRPr="00517FBA" w:rsidRDefault="004E7810" w:rsidP="004E7810">
      <w:pPr>
        <w:pStyle w:val="ListParagraph"/>
        <w:numPr>
          <w:ilvl w:val="1"/>
          <w:numId w:val="1"/>
        </w:numPr>
        <w:tabs>
          <w:tab w:val="left" w:pos="-1099"/>
          <w:tab w:val="left" w:pos="-720"/>
          <w:tab w:val="left" w:pos="0"/>
          <w:tab w:val="left" w:pos="720"/>
          <w:tab w:val="left" w:pos="1080"/>
        </w:tabs>
        <w:spacing w:line="276" w:lineRule="auto"/>
        <w:jc w:val="both"/>
        <w:rPr>
          <w:rFonts w:ascii="Times New Roman" w:hAnsi="Times New Roman"/>
          <w:sz w:val="22"/>
          <w:szCs w:val="22"/>
          <w:u w:val="single"/>
        </w:rPr>
      </w:pPr>
      <w:proofErr w:type="gramStart"/>
      <w:r w:rsidRPr="00A90D4D">
        <w:rPr>
          <w:rFonts w:ascii="Times New Roman" w:hAnsi="Times New Roman"/>
          <w:sz w:val="22"/>
          <w:szCs w:val="22"/>
        </w:rPr>
        <w:t>a direction</w:t>
      </w:r>
      <w:proofErr w:type="gramEnd"/>
      <w:r w:rsidRPr="00A90D4D">
        <w:rPr>
          <w:rFonts w:ascii="Times New Roman" w:hAnsi="Times New Roman"/>
          <w:sz w:val="22"/>
          <w:szCs w:val="22"/>
        </w:rPr>
        <w:t xml:space="preserve"> to turn off the electronic </w:t>
      </w:r>
      <w:proofErr w:type="gramStart"/>
      <w:r w:rsidRPr="00A90D4D">
        <w:rPr>
          <w:rFonts w:ascii="Times New Roman" w:hAnsi="Times New Roman"/>
          <w:sz w:val="22"/>
          <w:szCs w:val="22"/>
        </w:rPr>
        <w:t>device;</w:t>
      </w:r>
      <w:proofErr w:type="gramEnd"/>
      <w:r w:rsidRPr="00A90D4D">
        <w:rPr>
          <w:rFonts w:ascii="Times New Roman" w:hAnsi="Times New Roman"/>
          <w:sz w:val="22"/>
          <w:szCs w:val="22"/>
        </w:rPr>
        <w:t xml:space="preserve"> </w:t>
      </w:r>
    </w:p>
    <w:p w14:paraId="631F760B" w14:textId="77777777" w:rsidR="004E7810" w:rsidRPr="00517FBA" w:rsidRDefault="004E7810" w:rsidP="004E7810">
      <w:pPr>
        <w:pStyle w:val="ListParagraph"/>
        <w:tabs>
          <w:tab w:val="left" w:pos="-1099"/>
          <w:tab w:val="left" w:pos="-720"/>
          <w:tab w:val="left" w:pos="0"/>
          <w:tab w:val="left" w:pos="720"/>
          <w:tab w:val="left" w:pos="1080"/>
        </w:tabs>
        <w:spacing w:line="276" w:lineRule="auto"/>
        <w:ind w:left="1440"/>
        <w:jc w:val="both"/>
        <w:rPr>
          <w:rFonts w:ascii="Times New Roman" w:hAnsi="Times New Roman"/>
          <w:sz w:val="22"/>
          <w:szCs w:val="22"/>
          <w:u w:val="single"/>
        </w:rPr>
      </w:pPr>
    </w:p>
    <w:p w14:paraId="49005FDC" w14:textId="77777777" w:rsidR="004E7810" w:rsidRPr="00517FBA" w:rsidRDefault="004E7810" w:rsidP="004E7810">
      <w:pPr>
        <w:pStyle w:val="ListParagraph"/>
        <w:numPr>
          <w:ilvl w:val="1"/>
          <w:numId w:val="1"/>
        </w:numPr>
        <w:tabs>
          <w:tab w:val="left" w:pos="-1099"/>
          <w:tab w:val="left" w:pos="-720"/>
          <w:tab w:val="left" w:pos="0"/>
          <w:tab w:val="left" w:pos="720"/>
          <w:tab w:val="left" w:pos="1080"/>
        </w:tabs>
        <w:spacing w:line="276" w:lineRule="auto"/>
        <w:jc w:val="both"/>
        <w:rPr>
          <w:rFonts w:ascii="Times New Roman" w:hAnsi="Times New Roman"/>
          <w:sz w:val="22"/>
          <w:szCs w:val="22"/>
          <w:u w:val="single"/>
        </w:rPr>
      </w:pPr>
      <w:proofErr w:type="gramStart"/>
      <w:r w:rsidRPr="00517FBA">
        <w:rPr>
          <w:rFonts w:ascii="Times New Roman" w:hAnsi="Times New Roman"/>
          <w:sz w:val="22"/>
          <w:szCs w:val="22"/>
        </w:rPr>
        <w:t>a direction</w:t>
      </w:r>
      <w:proofErr w:type="gramEnd"/>
      <w:r w:rsidRPr="00517FBA">
        <w:rPr>
          <w:rFonts w:ascii="Times New Roman" w:hAnsi="Times New Roman"/>
          <w:sz w:val="22"/>
          <w:szCs w:val="22"/>
        </w:rPr>
        <w:t xml:space="preserve"> to leave the </w:t>
      </w:r>
      <w:proofErr w:type="gramStart"/>
      <w:r w:rsidRPr="00517FBA">
        <w:rPr>
          <w:rFonts w:ascii="Times New Roman" w:hAnsi="Times New Roman"/>
          <w:sz w:val="22"/>
          <w:szCs w:val="22"/>
        </w:rPr>
        <w:t>courtroom;</w:t>
      </w:r>
      <w:proofErr w:type="gramEnd"/>
      <w:r w:rsidRPr="00517FBA">
        <w:rPr>
          <w:rFonts w:ascii="Times New Roman" w:hAnsi="Times New Roman"/>
          <w:sz w:val="22"/>
          <w:szCs w:val="22"/>
        </w:rPr>
        <w:t xml:space="preserve"> </w:t>
      </w:r>
    </w:p>
    <w:p w14:paraId="2E6A48EC" w14:textId="77777777" w:rsidR="004E7810" w:rsidRPr="00517FBA" w:rsidRDefault="004E7810" w:rsidP="004E7810">
      <w:pPr>
        <w:pStyle w:val="ListParagraph"/>
        <w:rPr>
          <w:rFonts w:ascii="Times New Roman" w:hAnsi="Times New Roman"/>
          <w:sz w:val="22"/>
          <w:szCs w:val="22"/>
          <w:u w:val="single"/>
        </w:rPr>
      </w:pPr>
    </w:p>
    <w:p w14:paraId="3E7C62F2" w14:textId="77777777" w:rsidR="004E7810" w:rsidRPr="00517FBA" w:rsidRDefault="004E7810" w:rsidP="004E7810">
      <w:pPr>
        <w:pStyle w:val="ListParagraph"/>
        <w:numPr>
          <w:ilvl w:val="1"/>
          <w:numId w:val="1"/>
        </w:numPr>
        <w:tabs>
          <w:tab w:val="left" w:pos="-1099"/>
          <w:tab w:val="left" w:pos="-720"/>
          <w:tab w:val="left" w:pos="0"/>
          <w:tab w:val="left" w:pos="720"/>
          <w:tab w:val="left" w:pos="1080"/>
        </w:tabs>
        <w:spacing w:line="276" w:lineRule="auto"/>
        <w:jc w:val="both"/>
        <w:rPr>
          <w:rFonts w:ascii="Times New Roman" w:hAnsi="Times New Roman"/>
          <w:sz w:val="22"/>
          <w:szCs w:val="22"/>
          <w:u w:val="single"/>
        </w:rPr>
      </w:pPr>
      <w:r w:rsidRPr="00517FBA">
        <w:rPr>
          <w:rFonts w:ascii="Times New Roman" w:hAnsi="Times New Roman"/>
          <w:sz w:val="22"/>
          <w:szCs w:val="22"/>
        </w:rPr>
        <w:t xml:space="preserve">citation and prosecution for contempt of </w:t>
      </w:r>
      <w:proofErr w:type="gramStart"/>
      <w:r w:rsidRPr="00517FBA">
        <w:rPr>
          <w:rFonts w:ascii="Times New Roman" w:hAnsi="Times New Roman"/>
          <w:sz w:val="22"/>
          <w:szCs w:val="22"/>
        </w:rPr>
        <w:t>court;</w:t>
      </w:r>
      <w:proofErr w:type="gramEnd"/>
      <w:r w:rsidRPr="00517FBA">
        <w:rPr>
          <w:rFonts w:ascii="Times New Roman" w:hAnsi="Times New Roman"/>
          <w:sz w:val="22"/>
          <w:szCs w:val="22"/>
        </w:rPr>
        <w:t xml:space="preserve"> </w:t>
      </w:r>
    </w:p>
    <w:p w14:paraId="44ECB641" w14:textId="77777777" w:rsidR="004E7810" w:rsidRPr="00517FBA" w:rsidRDefault="004E7810" w:rsidP="004E7810">
      <w:pPr>
        <w:pStyle w:val="ListParagraph"/>
        <w:rPr>
          <w:rFonts w:ascii="Times New Roman" w:hAnsi="Times New Roman"/>
          <w:sz w:val="22"/>
          <w:szCs w:val="22"/>
          <w:u w:val="single"/>
        </w:rPr>
      </w:pPr>
    </w:p>
    <w:p w14:paraId="4818BB5F" w14:textId="77777777" w:rsidR="004E7810" w:rsidRPr="00517FBA" w:rsidRDefault="004E7810" w:rsidP="004E7810">
      <w:pPr>
        <w:pStyle w:val="ListParagraph"/>
        <w:numPr>
          <w:ilvl w:val="1"/>
          <w:numId w:val="1"/>
        </w:numPr>
        <w:tabs>
          <w:tab w:val="left" w:pos="-1099"/>
          <w:tab w:val="left" w:pos="-720"/>
          <w:tab w:val="left" w:pos="0"/>
          <w:tab w:val="left" w:pos="720"/>
          <w:tab w:val="left" w:pos="1080"/>
        </w:tabs>
        <w:spacing w:line="276" w:lineRule="auto"/>
        <w:jc w:val="both"/>
        <w:rPr>
          <w:rFonts w:ascii="Times New Roman" w:hAnsi="Times New Roman"/>
          <w:sz w:val="22"/>
          <w:szCs w:val="22"/>
          <w:u w:val="single"/>
        </w:rPr>
      </w:pPr>
      <w:r w:rsidRPr="00517FBA">
        <w:rPr>
          <w:rFonts w:ascii="Times New Roman" w:hAnsi="Times New Roman"/>
          <w:sz w:val="22"/>
          <w:szCs w:val="22"/>
        </w:rPr>
        <w:t>prosecution for any violation of a publication ban, sealing order, or other restriction on publication, if applicable; or</w:t>
      </w:r>
    </w:p>
    <w:p w14:paraId="77D90A98" w14:textId="77777777" w:rsidR="004E7810" w:rsidRPr="00517FBA" w:rsidRDefault="004E7810" w:rsidP="004E7810">
      <w:pPr>
        <w:pStyle w:val="ListParagraph"/>
        <w:rPr>
          <w:rFonts w:ascii="Times New Roman" w:hAnsi="Times New Roman"/>
          <w:sz w:val="22"/>
          <w:szCs w:val="22"/>
          <w:u w:val="single"/>
        </w:rPr>
      </w:pPr>
    </w:p>
    <w:p w14:paraId="5C785650" w14:textId="77777777" w:rsidR="004E7810" w:rsidRPr="00517FBA" w:rsidRDefault="004E7810" w:rsidP="004E7810">
      <w:pPr>
        <w:pStyle w:val="ListParagraph"/>
        <w:numPr>
          <w:ilvl w:val="1"/>
          <w:numId w:val="1"/>
        </w:numPr>
        <w:tabs>
          <w:tab w:val="left" w:pos="-1099"/>
          <w:tab w:val="left" w:pos="-720"/>
          <w:tab w:val="left" w:pos="0"/>
          <w:tab w:val="left" w:pos="720"/>
          <w:tab w:val="left" w:pos="1080"/>
        </w:tabs>
        <w:spacing w:line="276" w:lineRule="auto"/>
        <w:jc w:val="both"/>
        <w:rPr>
          <w:rFonts w:ascii="Times New Roman" w:hAnsi="Times New Roman"/>
          <w:sz w:val="22"/>
          <w:szCs w:val="22"/>
          <w:u w:val="single"/>
        </w:rPr>
      </w:pPr>
      <w:r w:rsidRPr="00517FBA">
        <w:rPr>
          <w:rFonts w:ascii="Times New Roman" w:hAnsi="Times New Roman"/>
          <w:sz w:val="22"/>
          <w:szCs w:val="22"/>
        </w:rPr>
        <w:t xml:space="preserve">any other order of the court. </w:t>
      </w:r>
    </w:p>
    <w:p w14:paraId="0F9426E3" w14:textId="77777777" w:rsidR="004E7810" w:rsidRDefault="004E7810" w:rsidP="004E7810">
      <w:pPr>
        <w:pStyle w:val="ListParagraph"/>
        <w:tabs>
          <w:tab w:val="left" w:pos="-1099"/>
          <w:tab w:val="left" w:pos="-720"/>
          <w:tab w:val="left" w:pos="0"/>
          <w:tab w:val="left" w:pos="720"/>
          <w:tab w:val="left" w:pos="1080"/>
        </w:tabs>
        <w:spacing w:line="276" w:lineRule="auto"/>
        <w:ind w:left="2340"/>
        <w:jc w:val="both"/>
        <w:rPr>
          <w:rFonts w:ascii="Times New Roman" w:hAnsi="Times New Roman"/>
          <w:sz w:val="22"/>
          <w:szCs w:val="22"/>
        </w:rPr>
      </w:pPr>
    </w:p>
    <w:p w14:paraId="41A4948D" w14:textId="77777777" w:rsidR="004E7810" w:rsidRDefault="004E7810" w:rsidP="004E7810">
      <w:pPr>
        <w:pStyle w:val="ListParagraph"/>
        <w:tabs>
          <w:tab w:val="left" w:pos="-1099"/>
          <w:tab w:val="left" w:pos="-720"/>
          <w:tab w:val="left" w:pos="0"/>
          <w:tab w:val="left" w:pos="720"/>
          <w:tab w:val="left" w:pos="1080"/>
        </w:tabs>
        <w:spacing w:line="276" w:lineRule="auto"/>
        <w:ind w:left="2340"/>
        <w:jc w:val="both"/>
        <w:rPr>
          <w:rFonts w:ascii="Times New Roman" w:hAnsi="Times New Roman"/>
          <w:sz w:val="22"/>
          <w:szCs w:val="22"/>
        </w:rPr>
      </w:pPr>
    </w:p>
    <w:p w14:paraId="61E3C701" w14:textId="77777777" w:rsidR="004E7810" w:rsidRDefault="004E7810" w:rsidP="004E7810">
      <w:pPr>
        <w:pStyle w:val="ListParagraph"/>
        <w:tabs>
          <w:tab w:val="left" w:pos="-1099"/>
          <w:tab w:val="left" w:pos="-720"/>
          <w:tab w:val="left" w:pos="0"/>
          <w:tab w:val="left" w:pos="720"/>
          <w:tab w:val="left" w:pos="1080"/>
        </w:tabs>
        <w:spacing w:line="276" w:lineRule="auto"/>
        <w:ind w:left="2340"/>
        <w:jc w:val="both"/>
        <w:rPr>
          <w:rFonts w:ascii="Times New Roman" w:hAnsi="Times New Roman"/>
          <w:sz w:val="22"/>
          <w:szCs w:val="22"/>
        </w:rPr>
      </w:pPr>
    </w:p>
    <w:p w14:paraId="7A564CC6" w14:textId="77777777" w:rsidR="004E7810" w:rsidRDefault="004E7810" w:rsidP="004E7810">
      <w:pPr>
        <w:pStyle w:val="ListParagraph"/>
        <w:tabs>
          <w:tab w:val="left" w:pos="-1099"/>
          <w:tab w:val="left" w:pos="-720"/>
          <w:tab w:val="left" w:pos="0"/>
          <w:tab w:val="left" w:pos="720"/>
          <w:tab w:val="left" w:pos="1080"/>
        </w:tabs>
        <w:spacing w:line="276" w:lineRule="auto"/>
        <w:ind w:left="2340"/>
        <w:jc w:val="both"/>
        <w:rPr>
          <w:rFonts w:ascii="Times New Roman" w:hAnsi="Times New Roman"/>
          <w:sz w:val="22"/>
          <w:szCs w:val="22"/>
        </w:rPr>
      </w:pPr>
    </w:p>
    <w:p w14:paraId="5BCC38D8" w14:textId="77777777" w:rsidR="004E7810" w:rsidRPr="0004375C" w:rsidRDefault="004E7810" w:rsidP="004E7810">
      <w:pPr>
        <w:pStyle w:val="ListParagraph"/>
        <w:numPr>
          <w:ilvl w:val="0"/>
          <w:numId w:val="1"/>
        </w:numPr>
        <w:tabs>
          <w:tab w:val="left" w:pos="-1099"/>
          <w:tab w:val="left" w:pos="-720"/>
          <w:tab w:val="left" w:pos="0"/>
          <w:tab w:val="left" w:pos="720"/>
          <w:tab w:val="left" w:pos="1080"/>
        </w:tabs>
        <w:spacing w:line="276" w:lineRule="auto"/>
        <w:jc w:val="both"/>
        <w:rPr>
          <w:rFonts w:ascii="Times New Roman" w:hAnsi="Times New Roman"/>
          <w:sz w:val="22"/>
          <w:szCs w:val="22"/>
          <w:u w:val="single"/>
        </w:rPr>
      </w:pPr>
      <w:r w:rsidRPr="0004375C">
        <w:rPr>
          <w:rFonts w:ascii="Times New Roman" w:hAnsi="Times New Roman"/>
          <w:sz w:val="22"/>
          <w:szCs w:val="22"/>
          <w:u w:val="single"/>
        </w:rPr>
        <w:t>WI-FI Network</w:t>
      </w:r>
    </w:p>
    <w:p w14:paraId="44ADAC7B" w14:textId="77777777" w:rsidR="004E7810" w:rsidRPr="0004375C" w:rsidRDefault="004E7810" w:rsidP="004E7810">
      <w:pPr>
        <w:pStyle w:val="ListParagraph"/>
        <w:tabs>
          <w:tab w:val="left" w:pos="-1099"/>
          <w:tab w:val="left" w:pos="-720"/>
          <w:tab w:val="left" w:pos="0"/>
          <w:tab w:val="left" w:pos="720"/>
          <w:tab w:val="left" w:pos="1080"/>
        </w:tabs>
        <w:spacing w:line="276" w:lineRule="auto"/>
        <w:jc w:val="both"/>
        <w:rPr>
          <w:rFonts w:ascii="Times New Roman" w:hAnsi="Times New Roman"/>
          <w:sz w:val="22"/>
          <w:szCs w:val="22"/>
          <w:u w:val="single"/>
        </w:rPr>
      </w:pPr>
    </w:p>
    <w:p w14:paraId="55BEC7BE" w14:textId="77777777" w:rsidR="004E7810" w:rsidRDefault="004E7810" w:rsidP="004E7810">
      <w:pPr>
        <w:pStyle w:val="ListParagraph"/>
        <w:tabs>
          <w:tab w:val="left" w:pos="0"/>
          <w:tab w:val="left" w:pos="720"/>
          <w:tab w:val="left" w:pos="1440"/>
          <w:tab w:val="left" w:pos="1710"/>
        </w:tabs>
        <w:spacing w:line="276" w:lineRule="auto"/>
        <w:jc w:val="both"/>
        <w:rPr>
          <w:rFonts w:ascii="Times New Roman" w:hAnsi="Times New Roman"/>
          <w:color w:val="FF0000"/>
          <w:sz w:val="22"/>
          <w:szCs w:val="22"/>
        </w:rPr>
      </w:pPr>
      <w:r w:rsidRPr="0004375C">
        <w:rPr>
          <w:rFonts w:ascii="Times New Roman" w:hAnsi="Times New Roman"/>
          <w:sz w:val="22"/>
          <w:szCs w:val="22"/>
        </w:rPr>
        <w:t>Lawyers</w:t>
      </w:r>
      <w:r w:rsidRPr="00517FBA">
        <w:rPr>
          <w:rFonts w:ascii="Times New Roman" w:hAnsi="Times New Roman"/>
          <w:sz w:val="22"/>
          <w:szCs w:val="22"/>
        </w:rPr>
        <w:t xml:space="preserve">, </w:t>
      </w:r>
      <w:r>
        <w:rPr>
          <w:rFonts w:ascii="Times New Roman" w:hAnsi="Times New Roman"/>
          <w:sz w:val="22"/>
          <w:szCs w:val="22"/>
        </w:rPr>
        <w:t xml:space="preserve">law clerks, </w:t>
      </w:r>
      <w:r w:rsidRPr="00517FBA">
        <w:rPr>
          <w:rFonts w:ascii="Times New Roman" w:hAnsi="Times New Roman"/>
          <w:sz w:val="22"/>
          <w:szCs w:val="22"/>
        </w:rPr>
        <w:t>self-represented parties, members of the media</w:t>
      </w:r>
      <w:r>
        <w:rPr>
          <w:rFonts w:ascii="Times New Roman" w:hAnsi="Times New Roman"/>
          <w:sz w:val="22"/>
          <w:szCs w:val="22"/>
        </w:rPr>
        <w:t>,</w:t>
      </w:r>
      <w:r w:rsidRPr="00517FBA">
        <w:rPr>
          <w:rFonts w:ascii="Times New Roman" w:hAnsi="Times New Roman"/>
          <w:sz w:val="22"/>
          <w:szCs w:val="22"/>
        </w:rPr>
        <w:t xml:space="preserve"> law enforcement officers</w:t>
      </w:r>
      <w:r>
        <w:rPr>
          <w:rFonts w:ascii="Times New Roman" w:hAnsi="Times New Roman"/>
          <w:sz w:val="22"/>
          <w:szCs w:val="22"/>
        </w:rPr>
        <w:t>, and such other person as may be permitted by the court,</w:t>
      </w:r>
      <w:r w:rsidRPr="00517FBA">
        <w:rPr>
          <w:rFonts w:ascii="Times New Roman" w:hAnsi="Times New Roman"/>
          <w:sz w:val="22"/>
          <w:szCs w:val="22"/>
        </w:rPr>
        <w:t xml:space="preserve"> may use the court’s WI-FI network by obtaining a password from the </w:t>
      </w:r>
      <w:proofErr w:type="gramStart"/>
      <w:r w:rsidRPr="00517FBA">
        <w:rPr>
          <w:rFonts w:ascii="Times New Roman" w:hAnsi="Times New Roman"/>
          <w:sz w:val="22"/>
          <w:szCs w:val="22"/>
        </w:rPr>
        <w:t>Registrar,</w:t>
      </w:r>
      <w:proofErr w:type="gramEnd"/>
      <w:r w:rsidRPr="00517FBA">
        <w:rPr>
          <w:rFonts w:ascii="Times New Roman" w:hAnsi="Times New Roman"/>
          <w:sz w:val="22"/>
          <w:szCs w:val="22"/>
        </w:rPr>
        <w:t xml:space="preserve"> for a period</w:t>
      </w:r>
      <w:r w:rsidRPr="0004375C">
        <w:rPr>
          <w:rFonts w:ascii="Times New Roman" w:hAnsi="Times New Roman"/>
          <w:sz w:val="22"/>
          <w:szCs w:val="22"/>
        </w:rPr>
        <w:t xml:space="preserve"> of up to five days.  To attend hearings exceeding five days, such person will be required to obtain a new password when the first password expires.</w:t>
      </w:r>
      <w:r>
        <w:rPr>
          <w:rFonts w:ascii="Times New Roman" w:hAnsi="Times New Roman"/>
          <w:sz w:val="22"/>
          <w:szCs w:val="22"/>
        </w:rPr>
        <w:t xml:space="preserve"> </w:t>
      </w:r>
    </w:p>
    <w:p w14:paraId="1301B4CB" w14:textId="77777777" w:rsidR="004E7810" w:rsidRDefault="004E7810" w:rsidP="004E7810">
      <w:pPr>
        <w:pStyle w:val="ListParagraph"/>
        <w:tabs>
          <w:tab w:val="left" w:pos="0"/>
          <w:tab w:val="left" w:pos="720"/>
          <w:tab w:val="left" w:pos="1440"/>
          <w:tab w:val="left" w:pos="1710"/>
        </w:tabs>
        <w:spacing w:line="276" w:lineRule="auto"/>
        <w:jc w:val="both"/>
        <w:rPr>
          <w:rFonts w:ascii="Times New Roman" w:hAnsi="Times New Roman"/>
          <w:color w:val="FF0000"/>
          <w:sz w:val="22"/>
          <w:szCs w:val="22"/>
        </w:rPr>
      </w:pPr>
    </w:p>
    <w:p w14:paraId="513E2EE1" w14:textId="05918F0E" w:rsidR="00ED1BFF" w:rsidRDefault="004E7810" w:rsidP="0027763F">
      <w:pPr>
        <w:pStyle w:val="ListParagraph"/>
        <w:tabs>
          <w:tab w:val="left" w:pos="0"/>
          <w:tab w:val="left" w:pos="720"/>
          <w:tab w:val="left" w:pos="1440"/>
          <w:tab w:val="left" w:pos="1710"/>
        </w:tabs>
        <w:spacing w:line="276" w:lineRule="auto"/>
        <w:jc w:val="both"/>
        <w:rPr>
          <w:rFonts w:ascii="Times New Roman" w:hAnsi="Times New Roman"/>
          <w:sz w:val="22"/>
          <w:szCs w:val="22"/>
        </w:rPr>
      </w:pPr>
      <w:r w:rsidRPr="004D16AB">
        <w:rPr>
          <w:rFonts w:ascii="Times New Roman" w:hAnsi="Times New Roman"/>
          <w:sz w:val="22"/>
          <w:szCs w:val="22"/>
        </w:rPr>
        <w:t>Disclaimer: The court’s WI-FI network only provides connectivity. The court is not responsible for the availability, performance, or security of the WI-FI network, or for any device using a network. The owner of any electronic device is solely responsible for their own technical suppor</w:t>
      </w:r>
      <w:r w:rsidR="0027763F">
        <w:rPr>
          <w:rFonts w:ascii="Times New Roman" w:hAnsi="Times New Roman"/>
          <w:sz w:val="22"/>
          <w:szCs w:val="22"/>
        </w:rPr>
        <w:t>t</w:t>
      </w:r>
      <w:r w:rsidR="00B03137">
        <w:rPr>
          <w:rFonts w:ascii="Times New Roman" w:hAnsi="Times New Roman"/>
          <w:sz w:val="22"/>
          <w:szCs w:val="22"/>
        </w:rPr>
        <w:t>.</w:t>
      </w:r>
    </w:p>
    <w:p w14:paraId="28BAE815" w14:textId="25662A2C" w:rsidR="00B03137" w:rsidRDefault="00B03137">
      <w:pPr>
        <w:widowControl/>
        <w:autoSpaceDE/>
        <w:autoSpaceDN/>
        <w:adjustRightInd/>
        <w:rPr>
          <w:rFonts w:ascii="Times New Roman" w:hAnsi="Times New Roman"/>
          <w:sz w:val="22"/>
          <w:szCs w:val="22"/>
        </w:rPr>
      </w:pPr>
      <w:r>
        <w:rPr>
          <w:rFonts w:ascii="Times New Roman" w:hAnsi="Times New Roman"/>
          <w:sz w:val="22"/>
          <w:szCs w:val="22"/>
        </w:rPr>
        <w:br w:type="page"/>
      </w:r>
    </w:p>
    <w:p w14:paraId="72E286D7" w14:textId="77777777" w:rsidR="00B03137" w:rsidRPr="00A43ECA" w:rsidRDefault="00B03137" w:rsidP="00B03137">
      <w:pPr>
        <w:spacing w:line="276" w:lineRule="auto"/>
        <w:jc w:val="center"/>
        <w:rPr>
          <w:rFonts w:ascii="Times New Roman" w:hAnsi="Times New Roman"/>
          <w:b/>
          <w:bCs/>
          <w:sz w:val="22"/>
          <w:szCs w:val="22"/>
          <w:u w:val="single"/>
        </w:rPr>
      </w:pPr>
      <w:r w:rsidRPr="00A43ECA">
        <w:rPr>
          <w:rFonts w:ascii="Times New Roman" w:hAnsi="Times New Roman"/>
          <w:b/>
          <w:bCs/>
          <w:sz w:val="22"/>
          <w:szCs w:val="22"/>
          <w:u w:val="single"/>
        </w:rPr>
        <w:lastRenderedPageBreak/>
        <w:t>SCHEDULE “A” TO USE OF ELECTRONIC DEVICES IN COURTROOMS PRACTICE DIRECTION</w:t>
      </w:r>
    </w:p>
    <w:p w14:paraId="775BE1A9" w14:textId="77777777" w:rsidR="00B03137" w:rsidRDefault="00B03137" w:rsidP="00B03137">
      <w:pPr>
        <w:spacing w:line="276" w:lineRule="auto"/>
        <w:jc w:val="center"/>
        <w:rPr>
          <w:rFonts w:ascii="Times New Roman" w:hAnsi="Times New Roman"/>
          <w:sz w:val="22"/>
          <w:szCs w:val="22"/>
        </w:rPr>
      </w:pPr>
    </w:p>
    <w:p w14:paraId="1AECFE77" w14:textId="77777777" w:rsidR="00B03137" w:rsidRPr="00A43ECA" w:rsidRDefault="00B03137" w:rsidP="00B03137">
      <w:pPr>
        <w:spacing w:line="276" w:lineRule="auto"/>
        <w:jc w:val="center"/>
        <w:rPr>
          <w:rFonts w:ascii="Times New Roman" w:hAnsi="Times New Roman"/>
          <w:b/>
          <w:bCs/>
          <w:sz w:val="22"/>
          <w:szCs w:val="22"/>
        </w:rPr>
      </w:pPr>
      <w:r w:rsidRPr="00A43ECA">
        <w:rPr>
          <w:rFonts w:ascii="Times New Roman" w:hAnsi="Times New Roman"/>
          <w:b/>
          <w:bCs/>
          <w:sz w:val="22"/>
          <w:szCs w:val="22"/>
        </w:rPr>
        <w:t>Media Undertaking for the use of Electronic Devices in Courtrooms of</w:t>
      </w:r>
    </w:p>
    <w:p w14:paraId="10EAEEA1" w14:textId="77777777" w:rsidR="00B03137" w:rsidRPr="00A43ECA" w:rsidRDefault="00B03137" w:rsidP="00B03137">
      <w:pPr>
        <w:spacing w:line="276" w:lineRule="auto"/>
        <w:jc w:val="center"/>
        <w:rPr>
          <w:rFonts w:ascii="Times New Roman" w:hAnsi="Times New Roman"/>
          <w:b/>
          <w:bCs/>
          <w:sz w:val="22"/>
          <w:szCs w:val="22"/>
        </w:rPr>
      </w:pPr>
      <w:r w:rsidRPr="00A43ECA">
        <w:rPr>
          <w:rFonts w:ascii="Times New Roman" w:hAnsi="Times New Roman"/>
          <w:b/>
          <w:bCs/>
          <w:sz w:val="22"/>
          <w:szCs w:val="22"/>
        </w:rPr>
        <w:t xml:space="preserve">the Supreme Court of Prince Edward Island </w:t>
      </w:r>
    </w:p>
    <w:p w14:paraId="1FD15056" w14:textId="77777777" w:rsidR="00B03137" w:rsidRPr="001158EA" w:rsidRDefault="00B03137" w:rsidP="00B03137">
      <w:pPr>
        <w:spacing w:line="276" w:lineRule="auto"/>
        <w:jc w:val="both"/>
        <w:rPr>
          <w:rFonts w:ascii="Times New Roman" w:hAnsi="Times New Roman"/>
          <w:sz w:val="22"/>
          <w:szCs w:val="22"/>
        </w:rPr>
      </w:pPr>
    </w:p>
    <w:p w14:paraId="3C03AF69" w14:textId="77777777" w:rsidR="00B03137" w:rsidRPr="001158EA" w:rsidRDefault="00B03137" w:rsidP="00B03137">
      <w:pPr>
        <w:spacing w:line="276" w:lineRule="auto"/>
        <w:jc w:val="both"/>
        <w:rPr>
          <w:rFonts w:ascii="Times New Roman" w:hAnsi="Times New Roman"/>
          <w:sz w:val="22"/>
          <w:szCs w:val="22"/>
        </w:rPr>
      </w:pPr>
    </w:p>
    <w:p w14:paraId="746D2383" w14:textId="77777777" w:rsidR="00B03137" w:rsidRDefault="00B03137" w:rsidP="00B03137">
      <w:pPr>
        <w:spacing w:line="360" w:lineRule="auto"/>
        <w:jc w:val="both"/>
        <w:rPr>
          <w:rFonts w:ascii="Times New Roman" w:hAnsi="Times New Roman"/>
          <w:sz w:val="22"/>
          <w:szCs w:val="22"/>
        </w:rPr>
      </w:pPr>
      <w:r w:rsidRPr="001158EA">
        <w:rPr>
          <w:rFonts w:ascii="Times New Roman" w:hAnsi="Times New Roman"/>
          <w:sz w:val="22"/>
          <w:szCs w:val="22"/>
        </w:rPr>
        <w:t>I, ___________________</w:t>
      </w:r>
      <w:r>
        <w:rPr>
          <w:rFonts w:ascii="Times New Roman" w:hAnsi="Times New Roman"/>
          <w:sz w:val="22"/>
          <w:szCs w:val="22"/>
        </w:rPr>
        <w:t>___________</w:t>
      </w:r>
      <w:r w:rsidRPr="001158EA">
        <w:rPr>
          <w:rFonts w:ascii="Times New Roman" w:hAnsi="Times New Roman"/>
          <w:sz w:val="22"/>
          <w:szCs w:val="22"/>
        </w:rPr>
        <w:t>_, of _____________</w:t>
      </w:r>
      <w:r>
        <w:rPr>
          <w:rFonts w:ascii="Times New Roman" w:hAnsi="Times New Roman"/>
          <w:sz w:val="22"/>
          <w:szCs w:val="22"/>
        </w:rPr>
        <w:t>_______</w:t>
      </w:r>
      <w:r w:rsidRPr="001158EA">
        <w:rPr>
          <w:rFonts w:ascii="Times New Roman" w:hAnsi="Times New Roman"/>
          <w:sz w:val="22"/>
          <w:szCs w:val="22"/>
        </w:rPr>
        <w:t xml:space="preserve">______, Province of ________________, of ___________________ (name of </w:t>
      </w:r>
      <w:r>
        <w:rPr>
          <w:rFonts w:ascii="Times New Roman" w:hAnsi="Times New Roman"/>
          <w:sz w:val="22"/>
          <w:szCs w:val="22"/>
        </w:rPr>
        <w:t xml:space="preserve">media </w:t>
      </w:r>
      <w:r w:rsidRPr="001158EA">
        <w:rPr>
          <w:rFonts w:ascii="Times New Roman" w:hAnsi="Times New Roman"/>
          <w:sz w:val="22"/>
          <w:szCs w:val="22"/>
        </w:rPr>
        <w:t xml:space="preserve">organization) do hereby undertake to follow the requirements of the Supreme Court’s Practice Direction: </w:t>
      </w:r>
      <w:r w:rsidRPr="001158EA">
        <w:rPr>
          <w:rFonts w:ascii="Times New Roman" w:hAnsi="Times New Roman"/>
          <w:i/>
          <w:iCs/>
          <w:sz w:val="22"/>
          <w:szCs w:val="22"/>
        </w:rPr>
        <w:t>Use of Electronic Devices in Courtrooms</w:t>
      </w:r>
      <w:r>
        <w:rPr>
          <w:rFonts w:ascii="Times New Roman" w:hAnsi="Times New Roman"/>
          <w:sz w:val="22"/>
          <w:szCs w:val="22"/>
        </w:rPr>
        <w:t>, including the restrictions on use of electronic devices.</w:t>
      </w:r>
    </w:p>
    <w:p w14:paraId="19F846AA" w14:textId="77777777" w:rsidR="00B03137" w:rsidRDefault="00B03137" w:rsidP="00B03137">
      <w:pPr>
        <w:spacing w:line="360" w:lineRule="auto"/>
        <w:jc w:val="both"/>
        <w:rPr>
          <w:rFonts w:ascii="Times New Roman" w:hAnsi="Times New Roman"/>
          <w:sz w:val="22"/>
          <w:szCs w:val="22"/>
        </w:rPr>
      </w:pPr>
    </w:p>
    <w:p w14:paraId="64BB94CA" w14:textId="77777777" w:rsidR="00B03137" w:rsidRPr="00734B4B" w:rsidRDefault="00B03137" w:rsidP="00B03137">
      <w:pPr>
        <w:spacing w:line="360" w:lineRule="auto"/>
        <w:jc w:val="both"/>
        <w:rPr>
          <w:rFonts w:ascii="Times New Roman" w:hAnsi="Times New Roman"/>
          <w:sz w:val="22"/>
          <w:szCs w:val="22"/>
        </w:rPr>
      </w:pPr>
      <w:r>
        <w:rPr>
          <w:rFonts w:ascii="Times New Roman" w:hAnsi="Times New Roman"/>
          <w:sz w:val="22"/>
          <w:szCs w:val="22"/>
        </w:rPr>
        <w:t>I understand that</w:t>
      </w:r>
      <w:r w:rsidRPr="001158EA">
        <w:rPr>
          <w:rFonts w:ascii="Times New Roman" w:hAnsi="Times New Roman"/>
          <w:sz w:val="22"/>
          <w:szCs w:val="22"/>
        </w:rPr>
        <w:t xml:space="preserve"> if I use an </w:t>
      </w:r>
      <w:r w:rsidRPr="00734B4B">
        <w:rPr>
          <w:rFonts w:ascii="Times New Roman" w:hAnsi="Times New Roman"/>
          <w:sz w:val="22"/>
          <w:szCs w:val="22"/>
        </w:rPr>
        <w:t>electronic device in a manner prohibited by the court’s Practice Directions, I may be subject to any of the sanctions set out in the Practice Directions.</w:t>
      </w:r>
    </w:p>
    <w:p w14:paraId="0B47E998" w14:textId="77777777" w:rsidR="00B03137" w:rsidRPr="00734B4B" w:rsidRDefault="00B03137" w:rsidP="00B03137">
      <w:pPr>
        <w:spacing w:line="360" w:lineRule="auto"/>
        <w:jc w:val="both"/>
        <w:rPr>
          <w:rFonts w:ascii="Times New Roman" w:hAnsi="Times New Roman"/>
          <w:sz w:val="22"/>
          <w:szCs w:val="22"/>
        </w:rPr>
      </w:pPr>
    </w:p>
    <w:p w14:paraId="60D92862" w14:textId="77777777" w:rsidR="00B03137" w:rsidRPr="00734B4B" w:rsidRDefault="00B03137" w:rsidP="00B03137">
      <w:pPr>
        <w:spacing w:line="360" w:lineRule="auto"/>
        <w:jc w:val="both"/>
        <w:rPr>
          <w:rFonts w:ascii="Times New Roman" w:hAnsi="Times New Roman"/>
          <w:sz w:val="22"/>
          <w:szCs w:val="22"/>
        </w:rPr>
      </w:pPr>
      <w:r w:rsidRPr="00734B4B">
        <w:rPr>
          <w:rFonts w:ascii="Times New Roman" w:hAnsi="Times New Roman"/>
          <w:sz w:val="22"/>
          <w:szCs w:val="22"/>
        </w:rPr>
        <w:t xml:space="preserve">I understand that I may use an electronic device to transmit information, or to </w:t>
      </w:r>
      <w:r w:rsidRPr="00734B4B">
        <w:rPr>
          <w:rFonts w:ascii="Times New Roman" w:hAnsi="Times New Roman"/>
          <w:sz w:val="22"/>
          <w:szCs w:val="22"/>
          <w:u w:val="single"/>
        </w:rPr>
        <w:t>audio</w:t>
      </w:r>
      <w:r w:rsidRPr="00734B4B">
        <w:rPr>
          <w:rFonts w:ascii="Times New Roman" w:hAnsi="Times New Roman"/>
          <w:sz w:val="22"/>
          <w:szCs w:val="22"/>
        </w:rPr>
        <w:t xml:space="preserve"> record a proceeding for the sole purpose of verifying my notes and not for rebroadcast or any other purpose.</w:t>
      </w:r>
    </w:p>
    <w:p w14:paraId="05EF3257" w14:textId="77777777" w:rsidR="00B03137" w:rsidRPr="00734B4B" w:rsidRDefault="00B03137" w:rsidP="00B03137">
      <w:pPr>
        <w:spacing w:line="360" w:lineRule="auto"/>
        <w:jc w:val="both"/>
        <w:rPr>
          <w:rFonts w:ascii="Times New Roman" w:hAnsi="Times New Roman"/>
          <w:sz w:val="22"/>
          <w:szCs w:val="22"/>
        </w:rPr>
      </w:pPr>
    </w:p>
    <w:p w14:paraId="446AD4F3" w14:textId="77777777" w:rsidR="00B03137" w:rsidRPr="00734B4B" w:rsidRDefault="00B03137" w:rsidP="00B03137">
      <w:pPr>
        <w:spacing w:line="360" w:lineRule="auto"/>
        <w:jc w:val="both"/>
        <w:rPr>
          <w:rFonts w:ascii="Times New Roman" w:hAnsi="Times New Roman"/>
          <w:sz w:val="22"/>
          <w:szCs w:val="22"/>
        </w:rPr>
      </w:pPr>
      <w:r w:rsidRPr="00734B4B">
        <w:rPr>
          <w:rFonts w:ascii="Times New Roman" w:hAnsi="Times New Roman"/>
          <w:sz w:val="22"/>
          <w:szCs w:val="22"/>
        </w:rPr>
        <w:t>I agree to use my electronic device in the courtroom in silent mode and in a discreet and unobtrusive manner, unless the presiding judge orders otherwise.</w:t>
      </w:r>
    </w:p>
    <w:p w14:paraId="51784199" w14:textId="77777777" w:rsidR="00B03137" w:rsidRPr="00734B4B" w:rsidRDefault="00B03137" w:rsidP="00B03137">
      <w:pPr>
        <w:spacing w:line="360" w:lineRule="auto"/>
        <w:jc w:val="both"/>
        <w:rPr>
          <w:rFonts w:ascii="Times New Roman" w:hAnsi="Times New Roman"/>
          <w:sz w:val="22"/>
          <w:szCs w:val="22"/>
        </w:rPr>
      </w:pPr>
    </w:p>
    <w:p w14:paraId="0D7963D3" w14:textId="77777777" w:rsidR="00B03137" w:rsidRPr="00734B4B" w:rsidRDefault="00B03137" w:rsidP="00B03137">
      <w:pPr>
        <w:spacing w:line="360" w:lineRule="auto"/>
        <w:jc w:val="both"/>
        <w:rPr>
          <w:rFonts w:ascii="Times New Roman" w:hAnsi="Times New Roman"/>
          <w:sz w:val="22"/>
          <w:szCs w:val="22"/>
        </w:rPr>
      </w:pPr>
      <w:r w:rsidRPr="00734B4B">
        <w:rPr>
          <w:rFonts w:ascii="Times New Roman" w:hAnsi="Times New Roman"/>
          <w:sz w:val="22"/>
          <w:szCs w:val="22"/>
        </w:rPr>
        <w:t xml:space="preserve">I agree to follow any publication ban, sealing order, restricted access order, confidentiality order, or any other restriction imposed by statute or court order that limits the publication of information. </w:t>
      </w:r>
    </w:p>
    <w:p w14:paraId="04F755F2" w14:textId="77777777" w:rsidR="00B03137" w:rsidRPr="00734B4B" w:rsidRDefault="00B03137" w:rsidP="00B03137">
      <w:pPr>
        <w:spacing w:line="360" w:lineRule="auto"/>
        <w:jc w:val="both"/>
        <w:rPr>
          <w:rFonts w:ascii="Times New Roman" w:hAnsi="Times New Roman"/>
          <w:sz w:val="22"/>
          <w:szCs w:val="22"/>
        </w:rPr>
      </w:pPr>
    </w:p>
    <w:p w14:paraId="1FA8D28C" w14:textId="77777777" w:rsidR="00B03137" w:rsidRPr="001158EA" w:rsidRDefault="00B03137" w:rsidP="00B03137">
      <w:pPr>
        <w:spacing w:line="360" w:lineRule="auto"/>
        <w:rPr>
          <w:rFonts w:ascii="Times New Roman" w:hAnsi="Times New Roman"/>
          <w:sz w:val="22"/>
          <w:szCs w:val="22"/>
        </w:rPr>
      </w:pPr>
      <w:r w:rsidRPr="00734B4B">
        <w:rPr>
          <w:rFonts w:ascii="Times New Roman" w:hAnsi="Times New Roman"/>
          <w:sz w:val="22"/>
          <w:szCs w:val="22"/>
        </w:rPr>
        <w:t>Finally, I understand that the presiding Justice of the Supreme Court has the ultimate decision-making authority about what, if any, use can be made of electronic devices in a courtroom.</w:t>
      </w:r>
      <w:r w:rsidRPr="001158EA">
        <w:rPr>
          <w:rFonts w:ascii="Times New Roman" w:hAnsi="Times New Roman"/>
          <w:sz w:val="22"/>
          <w:szCs w:val="22"/>
        </w:rPr>
        <w:t xml:space="preserve"> </w:t>
      </w:r>
    </w:p>
    <w:p w14:paraId="2AA21017" w14:textId="77777777" w:rsidR="00B03137" w:rsidRDefault="00B03137" w:rsidP="00B03137">
      <w:pPr>
        <w:spacing w:line="360" w:lineRule="auto"/>
        <w:rPr>
          <w:rFonts w:ascii="Times New Roman" w:hAnsi="Times New Roman"/>
          <w:sz w:val="22"/>
          <w:szCs w:val="22"/>
        </w:rPr>
      </w:pPr>
    </w:p>
    <w:p w14:paraId="265003EB" w14:textId="77777777" w:rsidR="00B03137" w:rsidRDefault="00B03137" w:rsidP="00B03137">
      <w:pPr>
        <w:spacing w:line="360" w:lineRule="auto"/>
        <w:rPr>
          <w:rFonts w:ascii="Times New Roman" w:hAnsi="Times New Roman"/>
          <w:sz w:val="22"/>
          <w:szCs w:val="22"/>
        </w:rPr>
      </w:pPr>
      <w:r w:rsidRPr="001158EA">
        <w:rPr>
          <w:rFonts w:ascii="Times New Roman" w:hAnsi="Times New Roman"/>
          <w:sz w:val="22"/>
          <w:szCs w:val="22"/>
        </w:rPr>
        <w:t xml:space="preserve">Dated this </w:t>
      </w:r>
      <w:proofErr w:type="gramStart"/>
      <w:r w:rsidRPr="001158EA">
        <w:rPr>
          <w:rFonts w:ascii="Times New Roman" w:hAnsi="Times New Roman"/>
          <w:sz w:val="22"/>
          <w:szCs w:val="22"/>
        </w:rPr>
        <w:t xml:space="preserve">________ day of </w:t>
      </w:r>
      <w:proofErr w:type="gramEnd"/>
      <w:r w:rsidRPr="001158EA">
        <w:rPr>
          <w:rFonts w:ascii="Times New Roman" w:hAnsi="Times New Roman"/>
          <w:sz w:val="22"/>
          <w:szCs w:val="22"/>
        </w:rPr>
        <w:t xml:space="preserve">___________________, </w:t>
      </w:r>
    </w:p>
    <w:p w14:paraId="66B325BC" w14:textId="77777777" w:rsidR="00B03137" w:rsidRPr="001158EA" w:rsidRDefault="00B03137" w:rsidP="00B03137">
      <w:pPr>
        <w:spacing w:line="360" w:lineRule="auto"/>
        <w:rPr>
          <w:rFonts w:ascii="Times New Roman" w:hAnsi="Times New Roman"/>
          <w:sz w:val="22"/>
          <w:szCs w:val="22"/>
        </w:rPr>
      </w:pPr>
      <w:r w:rsidRPr="001158EA">
        <w:rPr>
          <w:rFonts w:ascii="Times New Roman" w:hAnsi="Times New Roman"/>
          <w:sz w:val="22"/>
          <w:szCs w:val="22"/>
        </w:rPr>
        <w:t>20______.</w:t>
      </w:r>
    </w:p>
    <w:p w14:paraId="01BB9590" w14:textId="77777777" w:rsidR="00B03137" w:rsidRPr="001158EA" w:rsidRDefault="00B03137" w:rsidP="00B03137">
      <w:pPr>
        <w:spacing w:line="360" w:lineRule="auto"/>
        <w:rPr>
          <w:rFonts w:ascii="Times New Roman" w:hAnsi="Times New Roman"/>
          <w:sz w:val="22"/>
          <w:szCs w:val="22"/>
        </w:rPr>
      </w:pPr>
    </w:p>
    <w:p w14:paraId="146556E2" w14:textId="77777777" w:rsidR="00B03137" w:rsidRPr="001158EA" w:rsidRDefault="00B03137" w:rsidP="00B03137">
      <w:pPr>
        <w:spacing w:line="360" w:lineRule="auto"/>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1158EA">
        <w:rPr>
          <w:rFonts w:ascii="Times New Roman" w:hAnsi="Times New Roman"/>
          <w:sz w:val="22"/>
          <w:szCs w:val="22"/>
        </w:rPr>
        <w:tab/>
      </w:r>
      <w:r w:rsidRPr="001158EA">
        <w:rPr>
          <w:rFonts w:ascii="Times New Roman" w:hAnsi="Times New Roman"/>
          <w:sz w:val="22"/>
          <w:szCs w:val="22"/>
        </w:rPr>
        <w:tab/>
      </w:r>
      <w:r>
        <w:rPr>
          <w:rFonts w:ascii="Times New Roman" w:hAnsi="Times New Roman"/>
          <w:sz w:val="22"/>
          <w:szCs w:val="22"/>
        </w:rPr>
        <w:t>___________________________________</w:t>
      </w:r>
      <w:r w:rsidRPr="001158EA">
        <w:rPr>
          <w:rFonts w:ascii="Times New Roman" w:hAnsi="Times New Roman"/>
          <w:sz w:val="22"/>
          <w:szCs w:val="22"/>
        </w:rPr>
        <w:tab/>
      </w:r>
      <w:r w:rsidRPr="001158EA">
        <w:rPr>
          <w:rFonts w:ascii="Times New Roman" w:hAnsi="Times New Roman"/>
          <w:sz w:val="22"/>
          <w:szCs w:val="22"/>
        </w:rPr>
        <w:tab/>
      </w:r>
      <w:r w:rsidRPr="001158EA">
        <w:rPr>
          <w:rFonts w:ascii="Times New Roman" w:hAnsi="Times New Roman"/>
          <w:sz w:val="22"/>
          <w:szCs w:val="22"/>
        </w:rPr>
        <w:tab/>
      </w:r>
      <w:r w:rsidRPr="001158EA">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1158EA">
        <w:rPr>
          <w:rFonts w:ascii="Times New Roman" w:hAnsi="Times New Roman"/>
          <w:sz w:val="22"/>
          <w:szCs w:val="22"/>
        </w:rPr>
        <w:t>Signature</w:t>
      </w:r>
    </w:p>
    <w:p w14:paraId="64CA309C" w14:textId="77777777" w:rsidR="00B03137" w:rsidRPr="001158EA" w:rsidRDefault="00B03137" w:rsidP="00B03137">
      <w:pPr>
        <w:spacing w:line="360" w:lineRule="auto"/>
        <w:rPr>
          <w:rFonts w:ascii="Times New Roman" w:hAnsi="Times New Roman"/>
          <w:sz w:val="22"/>
          <w:szCs w:val="22"/>
        </w:rPr>
      </w:pPr>
    </w:p>
    <w:p w14:paraId="5B6CAAD5" w14:textId="68C4351D" w:rsidR="00B03137" w:rsidRDefault="00B03137" w:rsidP="009E4A06">
      <w:pPr>
        <w:spacing w:line="360" w:lineRule="auto"/>
      </w:pPr>
      <w:r w:rsidRPr="001158EA">
        <w:rPr>
          <w:rFonts w:ascii="Times New Roman" w:hAnsi="Times New Roman"/>
          <w:b/>
          <w:bCs/>
          <w:sz w:val="22"/>
          <w:szCs w:val="22"/>
        </w:rPr>
        <w:t>Note</w:t>
      </w:r>
      <w:r w:rsidRPr="001158EA">
        <w:rPr>
          <w:rFonts w:ascii="Times New Roman" w:hAnsi="Times New Roman"/>
          <w:sz w:val="22"/>
          <w:szCs w:val="22"/>
        </w:rPr>
        <w:t xml:space="preserve">: It is the responsibility of the member of the media to advise the court, and Sheriff Services, in advance of each </w:t>
      </w:r>
      <w:proofErr w:type="gramStart"/>
      <w:r w:rsidRPr="001158EA">
        <w:rPr>
          <w:rFonts w:ascii="Times New Roman" w:hAnsi="Times New Roman"/>
          <w:sz w:val="22"/>
          <w:szCs w:val="22"/>
        </w:rPr>
        <w:t>hearing</w:t>
      </w:r>
      <w:proofErr w:type="gramEnd"/>
      <w:r w:rsidRPr="001158EA">
        <w:rPr>
          <w:rFonts w:ascii="Times New Roman" w:hAnsi="Times New Roman"/>
          <w:sz w:val="22"/>
          <w:szCs w:val="22"/>
        </w:rPr>
        <w:t xml:space="preserve"> that they wish to use an electronic device in the courtroom</w:t>
      </w:r>
      <w:r w:rsidR="009E4A06">
        <w:rPr>
          <w:rFonts w:ascii="Times New Roman" w:hAnsi="Times New Roman"/>
          <w:sz w:val="22"/>
          <w:szCs w:val="22"/>
        </w:rPr>
        <w:t>.</w:t>
      </w:r>
      <w:r w:rsidR="009E4A06">
        <w:t xml:space="preserve"> </w:t>
      </w:r>
    </w:p>
    <w:sectPr w:rsidR="00B0313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5C0A22" w14:textId="77777777" w:rsidR="009E4A06" w:rsidRDefault="009E4A06">
      <w:r>
        <w:separator/>
      </w:r>
    </w:p>
  </w:endnote>
  <w:endnote w:type="continuationSeparator" w:id="0">
    <w:p w14:paraId="190A5DEC" w14:textId="77777777" w:rsidR="009E4A06" w:rsidRDefault="009E4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G Omega">
    <w:panose1 w:val="020B0502050508020304"/>
    <w:charset w:val="00"/>
    <w:family w:val="swiss"/>
    <w:pitch w:val="variable"/>
    <w:sig w:usb0="00000007" w:usb1="00000000" w:usb2="00000000" w:usb3="00000000" w:csb0="00000093"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6628861"/>
      <w:docPartObj>
        <w:docPartGallery w:val="Page Numbers (Bottom of Page)"/>
        <w:docPartUnique/>
      </w:docPartObj>
    </w:sdtPr>
    <w:sdtEndPr>
      <w:rPr>
        <w:noProof/>
      </w:rPr>
    </w:sdtEndPr>
    <w:sdtContent>
      <w:p w14:paraId="62E8D6F6" w14:textId="77777777" w:rsidR="004E7810" w:rsidRDefault="004E781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8B8A0A" w14:textId="77777777" w:rsidR="004E7810" w:rsidRDefault="004E78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F3EC17" w14:textId="77777777" w:rsidR="009E4A06" w:rsidRDefault="009E4A06">
      <w:r>
        <w:separator/>
      </w:r>
    </w:p>
  </w:footnote>
  <w:footnote w:type="continuationSeparator" w:id="0">
    <w:p w14:paraId="04914CB4" w14:textId="77777777" w:rsidR="009E4A06" w:rsidRDefault="009E4A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D0FF5"/>
    <w:multiLevelType w:val="hybridMultilevel"/>
    <w:tmpl w:val="DFC2BB24"/>
    <w:lvl w:ilvl="0" w:tplc="4B4AD716">
      <w:start w:val="1"/>
      <w:numFmt w:val="lowerLetter"/>
      <w:lvlText w:val="%1."/>
      <w:lvlJc w:val="left"/>
      <w:pPr>
        <w:ind w:left="1440" w:hanging="360"/>
      </w:pPr>
      <w:rPr>
        <w:rFonts w:ascii="Times New Roman" w:eastAsia="Times New Roman" w:hAnsi="Times New Roman" w:cs="Times New Roman"/>
      </w:rPr>
    </w:lvl>
    <w:lvl w:ilvl="1" w:tplc="DD4EBDB8">
      <w:start w:val="1"/>
      <w:numFmt w:val="lowerRoman"/>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ADA2D52"/>
    <w:multiLevelType w:val="hybridMultilevel"/>
    <w:tmpl w:val="36E686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36969CEA">
      <w:start w:val="1"/>
      <w:numFmt w:val="lowerRoman"/>
      <w:lvlText w:val="(%3)"/>
      <w:lvlJc w:val="right"/>
      <w:pPr>
        <w:ind w:left="2340" w:hanging="360"/>
      </w:pPr>
      <w:rPr>
        <w:rFonts w:ascii="Times New Roman" w:eastAsia="Times New Roman" w:hAnsi="Times New Roman" w:cs="Times New Roman"/>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4421173">
    <w:abstractNumId w:val="1"/>
  </w:num>
  <w:num w:numId="2" w16cid:durableId="523641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810"/>
    <w:rsid w:val="000824AF"/>
    <w:rsid w:val="0027763F"/>
    <w:rsid w:val="003E4C92"/>
    <w:rsid w:val="00424F8B"/>
    <w:rsid w:val="004C60FA"/>
    <w:rsid w:val="004E7810"/>
    <w:rsid w:val="008D7D56"/>
    <w:rsid w:val="009230C7"/>
    <w:rsid w:val="009E4A06"/>
    <w:rsid w:val="009F7CD3"/>
    <w:rsid w:val="00B03137"/>
    <w:rsid w:val="00B42811"/>
    <w:rsid w:val="00E864A0"/>
    <w:rsid w:val="00ED1BFF"/>
    <w:rsid w:val="00F94F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79903"/>
  <w15:chartTrackingRefBased/>
  <w15:docId w15:val="{399DCE38-6BAA-42F6-8FD2-1C7ABA7BF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7810"/>
    <w:pPr>
      <w:widowControl w:val="0"/>
      <w:autoSpaceDE w:val="0"/>
      <w:autoSpaceDN w:val="0"/>
      <w:adjustRightInd w:val="0"/>
    </w:pPr>
    <w:rPr>
      <w:rFonts w:ascii="CG Omega" w:eastAsia="Times New Roman" w:hAnsi="CG Omega" w:cs="Times New Roman"/>
      <w:kern w:val="0"/>
      <w:sz w:val="20"/>
      <w14:ligatures w14:val="none"/>
    </w:rPr>
  </w:style>
  <w:style w:type="paragraph" w:styleId="Heading1">
    <w:name w:val="heading 1"/>
    <w:basedOn w:val="Normal"/>
    <w:next w:val="Normal"/>
    <w:link w:val="Heading1Char"/>
    <w:uiPriority w:val="9"/>
    <w:qFormat/>
    <w:rsid w:val="004E78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E78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E781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E781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E7810"/>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E7810"/>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E7810"/>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E7810"/>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E7810"/>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78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E78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E7810"/>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E7810"/>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4E7810"/>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4E7810"/>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E7810"/>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E7810"/>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E7810"/>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E781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78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E7810"/>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E7810"/>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E781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E7810"/>
    <w:rPr>
      <w:i/>
      <w:iCs/>
      <w:color w:val="404040" w:themeColor="text1" w:themeTint="BF"/>
    </w:rPr>
  </w:style>
  <w:style w:type="paragraph" w:styleId="ListParagraph">
    <w:name w:val="List Paragraph"/>
    <w:basedOn w:val="Normal"/>
    <w:uiPriority w:val="34"/>
    <w:qFormat/>
    <w:rsid w:val="004E7810"/>
    <w:pPr>
      <w:ind w:left="720"/>
      <w:contextualSpacing/>
    </w:pPr>
  </w:style>
  <w:style w:type="character" w:styleId="IntenseEmphasis">
    <w:name w:val="Intense Emphasis"/>
    <w:basedOn w:val="DefaultParagraphFont"/>
    <w:uiPriority w:val="21"/>
    <w:qFormat/>
    <w:rsid w:val="004E7810"/>
    <w:rPr>
      <w:i/>
      <w:iCs/>
      <w:color w:val="0F4761" w:themeColor="accent1" w:themeShade="BF"/>
    </w:rPr>
  </w:style>
  <w:style w:type="paragraph" w:styleId="IntenseQuote">
    <w:name w:val="Intense Quote"/>
    <w:basedOn w:val="Normal"/>
    <w:next w:val="Normal"/>
    <w:link w:val="IntenseQuoteChar"/>
    <w:uiPriority w:val="30"/>
    <w:qFormat/>
    <w:rsid w:val="004E78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E7810"/>
    <w:rPr>
      <w:i/>
      <w:iCs/>
      <w:color w:val="0F4761" w:themeColor="accent1" w:themeShade="BF"/>
    </w:rPr>
  </w:style>
  <w:style w:type="character" w:styleId="IntenseReference">
    <w:name w:val="Intense Reference"/>
    <w:basedOn w:val="DefaultParagraphFont"/>
    <w:uiPriority w:val="32"/>
    <w:qFormat/>
    <w:rsid w:val="004E7810"/>
    <w:rPr>
      <w:b/>
      <w:bCs/>
      <w:smallCaps/>
      <w:color w:val="0F4761" w:themeColor="accent1" w:themeShade="BF"/>
      <w:spacing w:val="5"/>
    </w:rPr>
  </w:style>
  <w:style w:type="paragraph" w:styleId="Footer">
    <w:name w:val="footer"/>
    <w:basedOn w:val="Normal"/>
    <w:link w:val="FooterChar"/>
    <w:uiPriority w:val="99"/>
    <w:unhideWhenUsed/>
    <w:rsid w:val="004E7810"/>
    <w:pPr>
      <w:tabs>
        <w:tab w:val="center" w:pos="4680"/>
        <w:tab w:val="right" w:pos="9360"/>
      </w:tabs>
    </w:pPr>
  </w:style>
  <w:style w:type="character" w:customStyle="1" w:styleId="FooterChar">
    <w:name w:val="Footer Char"/>
    <w:basedOn w:val="DefaultParagraphFont"/>
    <w:link w:val="Footer"/>
    <w:uiPriority w:val="99"/>
    <w:rsid w:val="004E7810"/>
    <w:rPr>
      <w:rFonts w:ascii="CG Omega" w:eastAsia="Times New Roman" w:hAnsi="CG Omega" w:cs="Times New Roman"/>
      <w:kern w:val="0"/>
      <w:sz w:val="20"/>
      <w14:ligatures w14:val="none"/>
    </w:rPr>
  </w:style>
  <w:style w:type="paragraph" w:customStyle="1" w:styleId="Default">
    <w:name w:val="Default"/>
    <w:rsid w:val="004E7810"/>
    <w:pPr>
      <w:autoSpaceDE w:val="0"/>
      <w:autoSpaceDN w:val="0"/>
      <w:adjustRightInd w:val="0"/>
    </w:pPr>
    <w:rPr>
      <w:rFonts w:ascii="Calibri" w:hAnsi="Calibri" w:cs="Calibri"/>
      <w:color w:val="000000"/>
      <w:kern w:val="0"/>
      <w14:ligatures w14:val="none"/>
    </w:rPr>
  </w:style>
  <w:style w:type="character" w:styleId="Hyperlink">
    <w:name w:val="Hyperlink"/>
    <w:basedOn w:val="DefaultParagraphFont"/>
    <w:uiPriority w:val="99"/>
    <w:unhideWhenUsed/>
    <w:rsid w:val="004E781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urts.pe.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1180</Words>
  <Characters>6727</Characters>
  <Application>Microsoft Office Word</Application>
  <DocSecurity>0</DocSecurity>
  <Lines>56</Lines>
  <Paragraphs>15</Paragraphs>
  <ScaleCrop>false</ScaleCrop>
  <Company>ITSS</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Watts</dc:creator>
  <cp:keywords/>
  <dc:description/>
  <cp:lastModifiedBy>Heather Watts</cp:lastModifiedBy>
  <cp:revision>5</cp:revision>
  <dcterms:created xsi:type="dcterms:W3CDTF">2025-08-21T17:54:00Z</dcterms:created>
  <dcterms:modified xsi:type="dcterms:W3CDTF">2025-08-21T18:57:00Z</dcterms:modified>
</cp:coreProperties>
</file>