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26BF" w14:textId="1FE7C708" w:rsidR="00757F49" w:rsidRPr="00821E6A" w:rsidRDefault="00757F49" w:rsidP="00821E6A">
      <w:pPr>
        <w:pStyle w:val="ListParagraph"/>
        <w:widowControl w:val="0"/>
        <w:numPr>
          <w:ilvl w:val="0"/>
          <w:numId w:val="3"/>
        </w:numPr>
        <w:autoSpaceDE w:val="0"/>
        <w:autoSpaceDN w:val="0"/>
        <w:adjustRightInd w:val="0"/>
        <w:spacing w:line="276" w:lineRule="auto"/>
        <w:rPr>
          <w:rFonts w:ascii="Times New Roman" w:eastAsia="Times New Roman" w:hAnsi="Times New Roman" w:cs="Times New Roman"/>
          <w:b/>
          <w:kern w:val="0"/>
          <w:sz w:val="22"/>
          <w:szCs w:val="22"/>
          <w:lang w:val="en-GB"/>
          <w14:ligatures w14:val="none"/>
        </w:rPr>
      </w:pPr>
      <w:bookmarkStart w:id="0" w:name="_Hlk200970201"/>
      <w:r w:rsidRPr="00821E6A">
        <w:rPr>
          <w:rFonts w:ascii="Times New Roman" w:eastAsia="Times New Roman" w:hAnsi="Times New Roman" w:cs="Times New Roman"/>
          <w:b/>
          <w:kern w:val="0"/>
          <w:sz w:val="22"/>
          <w:szCs w:val="22"/>
          <w:lang w:val="en-GB"/>
          <w14:ligatures w14:val="none"/>
        </w:rPr>
        <w:t>REQUEST FOR EMERGENCY HEARING</w:t>
      </w:r>
    </w:p>
    <w:bookmarkEnd w:id="0"/>
    <w:p w14:paraId="29891C72" w14:textId="77777777" w:rsidR="00757F49" w:rsidRPr="00757F49" w:rsidRDefault="00757F49" w:rsidP="00757F49">
      <w:pPr>
        <w:autoSpaceDE w:val="0"/>
        <w:autoSpaceDN w:val="0"/>
        <w:adjustRightInd w:val="0"/>
        <w:spacing w:line="276" w:lineRule="auto"/>
        <w:rPr>
          <w:rFonts w:ascii="Times New Roman" w:eastAsia="Times New Roman" w:hAnsi="Times New Roman" w:cs="Times New Roman"/>
          <w:b/>
          <w:bCs/>
          <w:kern w:val="0"/>
          <w:sz w:val="22"/>
          <w:szCs w:val="22"/>
          <w:lang w:val="en-GB"/>
          <w14:ligatures w14:val="none"/>
        </w:rPr>
      </w:pPr>
    </w:p>
    <w:p w14:paraId="0C150E96" w14:textId="77777777" w:rsidR="00757F49" w:rsidRPr="00757F49" w:rsidRDefault="00757F49" w:rsidP="00757F49">
      <w:pPr>
        <w:widowControl w:val="0"/>
        <w:numPr>
          <w:ilvl w:val="0"/>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757F49">
        <w:rPr>
          <w:rFonts w:ascii="Times New Roman" w:eastAsia="Times New Roman" w:hAnsi="Times New Roman" w:cs="Times New Roman"/>
          <w:kern w:val="0"/>
          <w:sz w:val="22"/>
          <w:szCs w:val="22"/>
          <w:u w:val="single"/>
          <w:lang w:val="en-GB"/>
          <w14:ligatures w14:val="none"/>
        </w:rPr>
        <w:t>Request to the Court</w:t>
      </w:r>
    </w:p>
    <w:p w14:paraId="1EDD382B" w14:textId="77777777" w:rsidR="00757F49" w:rsidRPr="00757F49" w:rsidRDefault="00757F49" w:rsidP="00757F49">
      <w:pPr>
        <w:autoSpaceDE w:val="0"/>
        <w:autoSpaceDN w:val="0"/>
        <w:adjustRightInd w:val="0"/>
        <w:spacing w:line="276" w:lineRule="auto"/>
        <w:jc w:val="both"/>
        <w:rPr>
          <w:rFonts w:ascii="Times New Roman" w:eastAsia="Times New Roman" w:hAnsi="Times New Roman" w:cs="Times New Roman"/>
          <w:kern w:val="0"/>
          <w:sz w:val="22"/>
          <w:szCs w:val="22"/>
          <w:lang w:val="en-GB"/>
          <w14:ligatures w14:val="none"/>
        </w:rPr>
      </w:pPr>
    </w:p>
    <w:p w14:paraId="27C09723" w14:textId="77777777" w:rsidR="00757F49" w:rsidRPr="00757F49" w:rsidRDefault="00757F49" w:rsidP="00757F49">
      <w:pPr>
        <w:autoSpaceDE w:val="0"/>
        <w:autoSpaceDN w:val="0"/>
        <w:adjustRightInd w:val="0"/>
        <w:spacing w:line="276" w:lineRule="auto"/>
        <w:ind w:left="720"/>
        <w:jc w:val="both"/>
        <w:rPr>
          <w:rFonts w:ascii="Times New Roman" w:eastAsia="Times New Roman" w:hAnsi="Times New Roman" w:cs="Times New Roman"/>
          <w:kern w:val="0"/>
          <w:sz w:val="22"/>
          <w:szCs w:val="22"/>
          <w:lang w:val="en-GB"/>
          <w14:ligatures w14:val="none"/>
        </w:rPr>
      </w:pPr>
      <w:r w:rsidRPr="00757F49">
        <w:rPr>
          <w:rFonts w:ascii="Times New Roman" w:eastAsia="Times New Roman" w:hAnsi="Times New Roman" w:cs="Times New Roman"/>
          <w:kern w:val="0"/>
          <w:sz w:val="22"/>
          <w:szCs w:val="22"/>
          <w:lang w:val="en-GB"/>
          <w14:ligatures w14:val="none"/>
        </w:rPr>
        <w:t xml:space="preserve">Generally, all matters are to proceed in accordance with applicable legislation, the </w:t>
      </w:r>
      <w:r w:rsidRPr="00757F49">
        <w:rPr>
          <w:rFonts w:ascii="Times New Roman" w:eastAsia="Times New Roman" w:hAnsi="Times New Roman" w:cs="Times New Roman"/>
          <w:i/>
          <w:iCs/>
          <w:kern w:val="0"/>
          <w:sz w:val="22"/>
          <w:szCs w:val="22"/>
          <w:lang w:val="en-GB"/>
          <w14:ligatures w14:val="none"/>
        </w:rPr>
        <w:t>Rules of Civil Procedure</w:t>
      </w:r>
      <w:r w:rsidRPr="00757F49">
        <w:rPr>
          <w:rFonts w:ascii="Times New Roman" w:eastAsia="Times New Roman" w:hAnsi="Times New Roman" w:cs="Times New Roman"/>
          <w:kern w:val="0"/>
          <w:sz w:val="22"/>
          <w:szCs w:val="22"/>
          <w:lang w:val="en-GB"/>
          <w14:ligatures w14:val="none"/>
        </w:rPr>
        <w:t xml:space="preserve">, and the Practice Directions. Occasionally, and in exceptional circumstances, a party may request the court to hear a matter on an emergency basis. </w:t>
      </w:r>
    </w:p>
    <w:p w14:paraId="2272DCD1" w14:textId="77777777" w:rsidR="00757F49" w:rsidRPr="00757F49" w:rsidRDefault="00757F49" w:rsidP="00757F49">
      <w:pPr>
        <w:autoSpaceDE w:val="0"/>
        <w:autoSpaceDN w:val="0"/>
        <w:adjustRightInd w:val="0"/>
        <w:spacing w:line="276" w:lineRule="auto"/>
        <w:ind w:left="360"/>
        <w:jc w:val="both"/>
        <w:rPr>
          <w:rFonts w:ascii="Times New Roman" w:eastAsia="Times New Roman" w:hAnsi="Times New Roman" w:cs="Times New Roman"/>
          <w:kern w:val="0"/>
          <w:sz w:val="22"/>
          <w:szCs w:val="22"/>
          <w:u w:val="single"/>
          <w:lang w:val="en-GB"/>
          <w14:ligatures w14:val="none"/>
        </w:rPr>
      </w:pPr>
    </w:p>
    <w:p w14:paraId="2B8DF782" w14:textId="77777777" w:rsidR="00757F49" w:rsidRPr="00757F49" w:rsidRDefault="00757F49" w:rsidP="00757F49">
      <w:pPr>
        <w:widowControl w:val="0"/>
        <w:numPr>
          <w:ilvl w:val="0"/>
          <w:numId w:val="1"/>
        </w:numPr>
        <w:autoSpaceDE w:val="0"/>
        <w:autoSpaceDN w:val="0"/>
        <w:adjustRightInd w:val="0"/>
        <w:spacing w:line="276" w:lineRule="auto"/>
        <w:contextualSpacing/>
        <w:jc w:val="both"/>
        <w:rPr>
          <w:rFonts w:ascii="Times New Roman" w:eastAsia="Times New Roman" w:hAnsi="Times New Roman" w:cs="Times New Roman"/>
          <w:kern w:val="0"/>
          <w:sz w:val="22"/>
          <w:szCs w:val="22"/>
          <w:u w:val="single"/>
          <w:lang w:val="en-GB"/>
          <w14:ligatures w14:val="none"/>
        </w:rPr>
      </w:pPr>
      <w:r w:rsidRPr="00757F49">
        <w:rPr>
          <w:rFonts w:ascii="Times New Roman" w:eastAsia="Times New Roman" w:hAnsi="Times New Roman" w:cs="Times New Roman"/>
          <w:kern w:val="0"/>
          <w:sz w:val="22"/>
          <w:szCs w:val="22"/>
          <w:u w:val="single"/>
          <w:lang w:val="en-GB"/>
          <w14:ligatures w14:val="none"/>
        </w:rPr>
        <w:t>Detailed Information Required</w:t>
      </w:r>
    </w:p>
    <w:p w14:paraId="005D138E" w14:textId="77777777" w:rsidR="00757F49" w:rsidRPr="00757F49" w:rsidRDefault="00757F49" w:rsidP="00757F49">
      <w:pPr>
        <w:autoSpaceDE w:val="0"/>
        <w:autoSpaceDN w:val="0"/>
        <w:adjustRightInd w:val="0"/>
        <w:spacing w:line="276" w:lineRule="auto"/>
        <w:ind w:left="720"/>
        <w:contextualSpacing/>
        <w:jc w:val="both"/>
        <w:rPr>
          <w:rFonts w:ascii="Times New Roman" w:eastAsia="Times New Roman" w:hAnsi="Times New Roman" w:cs="Times New Roman"/>
          <w:kern w:val="0"/>
          <w:sz w:val="22"/>
          <w:szCs w:val="22"/>
          <w:u w:val="single"/>
          <w:lang w:val="en-GB"/>
          <w14:ligatures w14:val="none"/>
        </w:rPr>
      </w:pPr>
    </w:p>
    <w:p w14:paraId="0DC3D7D6" w14:textId="77777777" w:rsidR="00757F49" w:rsidRPr="00757F49" w:rsidRDefault="00757F49" w:rsidP="00757F49">
      <w:pPr>
        <w:autoSpaceDE w:val="0"/>
        <w:autoSpaceDN w:val="0"/>
        <w:adjustRightInd w:val="0"/>
        <w:spacing w:line="276" w:lineRule="auto"/>
        <w:ind w:left="720"/>
        <w:jc w:val="both"/>
        <w:rPr>
          <w:rFonts w:ascii="Times New Roman" w:eastAsia="Times New Roman" w:hAnsi="Times New Roman" w:cs="Times New Roman"/>
          <w:kern w:val="0"/>
          <w:sz w:val="22"/>
          <w:szCs w:val="22"/>
          <w:u w:val="single"/>
          <w:lang w:val="en-GB"/>
          <w14:ligatures w14:val="none"/>
        </w:rPr>
      </w:pPr>
      <w:proofErr w:type="gramStart"/>
      <w:r w:rsidRPr="00757F49">
        <w:rPr>
          <w:rFonts w:ascii="Times New Roman" w:eastAsia="Times New Roman" w:hAnsi="Times New Roman" w:cs="Times New Roman"/>
          <w:kern w:val="0"/>
          <w:sz w:val="22"/>
          <w:szCs w:val="22"/>
          <w:lang w:val="en-GB"/>
          <w14:ligatures w14:val="none"/>
        </w:rPr>
        <w:t>In order for</w:t>
      </w:r>
      <w:proofErr w:type="gramEnd"/>
      <w:r w:rsidRPr="00757F49">
        <w:rPr>
          <w:rFonts w:ascii="Times New Roman" w:eastAsia="Times New Roman" w:hAnsi="Times New Roman" w:cs="Times New Roman"/>
          <w:kern w:val="0"/>
          <w:sz w:val="22"/>
          <w:szCs w:val="22"/>
          <w:lang w:val="en-GB"/>
          <w14:ligatures w14:val="none"/>
        </w:rPr>
        <w:t xml:space="preserve"> the court to consider whether it is appropriate to authorize an emergency hearing, the party requesting the hearing is to provide detailed information to the trial coordinator on the areas requested to be addressed by the court. </w:t>
      </w:r>
    </w:p>
    <w:p w14:paraId="5734B106" w14:textId="77777777" w:rsidR="00ED1BFF" w:rsidRPr="00757F49" w:rsidRDefault="00ED1BFF">
      <w:pPr>
        <w:rPr>
          <w:lang w:val="en-GB"/>
        </w:rPr>
      </w:pPr>
    </w:p>
    <w:sectPr w:rsidR="00ED1BFF" w:rsidRPr="00757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6B17"/>
    <w:multiLevelType w:val="hybridMultilevel"/>
    <w:tmpl w:val="212A9228"/>
    <w:lvl w:ilvl="0" w:tplc="D7CE728E">
      <w:start w:val="5"/>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8E7507D"/>
    <w:multiLevelType w:val="hybridMultilevel"/>
    <w:tmpl w:val="B45A72A2"/>
    <w:lvl w:ilvl="0" w:tplc="6FEC3E1A">
      <w:start w:val="4"/>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7EAC5962"/>
    <w:multiLevelType w:val="hybridMultilevel"/>
    <w:tmpl w:val="B85C3158"/>
    <w:lvl w:ilvl="0" w:tplc="0268C6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118728">
    <w:abstractNumId w:val="2"/>
  </w:num>
  <w:num w:numId="2" w16cid:durableId="1255548951">
    <w:abstractNumId w:val="1"/>
  </w:num>
  <w:num w:numId="3" w16cid:durableId="164963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49"/>
    <w:rsid w:val="000824AF"/>
    <w:rsid w:val="003E4C92"/>
    <w:rsid w:val="00424F8B"/>
    <w:rsid w:val="004C60FA"/>
    <w:rsid w:val="00757F49"/>
    <w:rsid w:val="00821E6A"/>
    <w:rsid w:val="008D7D56"/>
    <w:rsid w:val="009230C7"/>
    <w:rsid w:val="009F7CD3"/>
    <w:rsid w:val="00B42811"/>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35B2"/>
  <w15:chartTrackingRefBased/>
  <w15:docId w15:val="{E3CD6D6F-D4F3-4C1C-BA87-97B6D1F8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F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F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7F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7F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F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F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F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F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F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7F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7F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7F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7F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7F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7F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F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F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7F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7F49"/>
    <w:rPr>
      <w:i/>
      <w:iCs/>
      <w:color w:val="404040" w:themeColor="text1" w:themeTint="BF"/>
    </w:rPr>
  </w:style>
  <w:style w:type="paragraph" w:styleId="ListParagraph">
    <w:name w:val="List Paragraph"/>
    <w:basedOn w:val="Normal"/>
    <w:uiPriority w:val="34"/>
    <w:qFormat/>
    <w:rsid w:val="00757F49"/>
    <w:pPr>
      <w:ind w:left="720"/>
      <w:contextualSpacing/>
    </w:pPr>
  </w:style>
  <w:style w:type="character" w:styleId="IntenseEmphasis">
    <w:name w:val="Intense Emphasis"/>
    <w:basedOn w:val="DefaultParagraphFont"/>
    <w:uiPriority w:val="21"/>
    <w:qFormat/>
    <w:rsid w:val="00757F49"/>
    <w:rPr>
      <w:i/>
      <w:iCs/>
      <w:color w:val="0F4761" w:themeColor="accent1" w:themeShade="BF"/>
    </w:rPr>
  </w:style>
  <w:style w:type="paragraph" w:styleId="IntenseQuote">
    <w:name w:val="Intense Quote"/>
    <w:basedOn w:val="Normal"/>
    <w:next w:val="Normal"/>
    <w:link w:val="IntenseQuoteChar"/>
    <w:uiPriority w:val="30"/>
    <w:qFormat/>
    <w:rsid w:val="00757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F49"/>
    <w:rPr>
      <w:i/>
      <w:iCs/>
      <w:color w:val="0F4761" w:themeColor="accent1" w:themeShade="BF"/>
    </w:rPr>
  </w:style>
  <w:style w:type="character" w:styleId="IntenseReference">
    <w:name w:val="Intense Reference"/>
    <w:basedOn w:val="DefaultParagraphFont"/>
    <w:uiPriority w:val="32"/>
    <w:qFormat/>
    <w:rsid w:val="00757F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ITSS</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2</cp:revision>
  <dcterms:created xsi:type="dcterms:W3CDTF">2025-08-21T17:20:00Z</dcterms:created>
  <dcterms:modified xsi:type="dcterms:W3CDTF">2025-08-21T17:21:00Z</dcterms:modified>
</cp:coreProperties>
</file>