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77ED" w14:textId="77777777" w:rsidR="005474FC" w:rsidRPr="005474FC" w:rsidRDefault="005474FC" w:rsidP="005474F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bookmarkStart w:id="0" w:name="_Hlk170383863"/>
    </w:p>
    <w:p w14:paraId="59DB8BC0" w14:textId="77777777" w:rsidR="005474FC" w:rsidRPr="005474FC" w:rsidRDefault="005474FC" w:rsidP="005474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en-GB"/>
          <w14:ligatures w14:val="none"/>
        </w:rPr>
      </w:pPr>
      <w:bookmarkStart w:id="1" w:name="_Hlk200970180"/>
      <w:bookmarkEnd w:id="0"/>
      <w:r w:rsidRPr="005474FC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GB"/>
          <w14:ligatures w14:val="none"/>
        </w:rPr>
        <w:t>RESOLUTION OF MATTERS BEFORE A HEARING</w:t>
      </w:r>
    </w:p>
    <w:bookmarkEnd w:id="1"/>
    <w:p w14:paraId="568D179F" w14:textId="77777777" w:rsidR="005474FC" w:rsidRPr="005474FC" w:rsidRDefault="005474FC" w:rsidP="005474F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GB"/>
          <w14:ligatures w14:val="none"/>
        </w:rPr>
      </w:pPr>
    </w:p>
    <w:p w14:paraId="7DD0048D" w14:textId="77777777" w:rsidR="005474FC" w:rsidRPr="005474FC" w:rsidRDefault="005474FC" w:rsidP="005474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5474F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Notice to the court</w:t>
      </w:r>
    </w:p>
    <w:p w14:paraId="304B949A" w14:textId="77777777" w:rsidR="005474FC" w:rsidRPr="005474FC" w:rsidRDefault="005474FC" w:rsidP="005474FC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5E90A9B1" w14:textId="77777777" w:rsidR="005474FC" w:rsidRPr="005474FC" w:rsidRDefault="005474FC" w:rsidP="005474FC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proofErr w:type="gramStart"/>
      <w:r w:rsidRPr="005474FC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In order to</w:t>
      </w:r>
      <w:proofErr w:type="gramEnd"/>
      <w:r w:rsidRPr="005474FC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maximize judicial resources, improve the administration of justice and increase access to justice, where any matter resolves in advance of a scheduled hearing date, the trial coordinator is to be advised at the earliest opportunity.</w:t>
      </w:r>
    </w:p>
    <w:p w14:paraId="6ECACBA8" w14:textId="77777777" w:rsidR="005474FC" w:rsidRPr="005474FC" w:rsidRDefault="005474FC" w:rsidP="005474F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74F3DC7F" w14:textId="77777777" w:rsidR="005474FC" w:rsidRPr="005474FC" w:rsidRDefault="005474FC" w:rsidP="005474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5474F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All Matters</w:t>
      </w:r>
    </w:p>
    <w:p w14:paraId="4A5EE6B4" w14:textId="77777777" w:rsidR="005474FC" w:rsidRPr="005474FC" w:rsidRDefault="005474FC" w:rsidP="005474FC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35C556E4" w14:textId="77777777" w:rsidR="005474FC" w:rsidRPr="005474FC" w:rsidRDefault="005474FC" w:rsidP="005474FC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5474FC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This direction applies to all matters, including pre-motion conferences, pre-trial conferences, settlement conferences, child protection pre-application conferences, motions, applications, petitions, trials, and summary conviction appeals.</w:t>
      </w:r>
    </w:p>
    <w:p w14:paraId="6E33839C" w14:textId="77777777" w:rsidR="00ED1BFF" w:rsidRPr="005474FC" w:rsidRDefault="00ED1BFF">
      <w:pPr>
        <w:rPr>
          <w:lang w:val="en-GB"/>
        </w:rPr>
      </w:pPr>
    </w:p>
    <w:sectPr w:rsidR="00ED1BFF" w:rsidRPr="0054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507D"/>
    <w:multiLevelType w:val="hybridMultilevel"/>
    <w:tmpl w:val="B45A72A2"/>
    <w:lvl w:ilvl="0" w:tplc="6FEC3E1A">
      <w:start w:val="4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49A33AE"/>
    <w:multiLevelType w:val="hybridMultilevel"/>
    <w:tmpl w:val="8DDA6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81800">
    <w:abstractNumId w:val="1"/>
  </w:num>
  <w:num w:numId="2" w16cid:durableId="125554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FC"/>
    <w:rsid w:val="000824AF"/>
    <w:rsid w:val="003E4C92"/>
    <w:rsid w:val="00424F8B"/>
    <w:rsid w:val="004C60FA"/>
    <w:rsid w:val="005474FC"/>
    <w:rsid w:val="008D7D56"/>
    <w:rsid w:val="009230C7"/>
    <w:rsid w:val="009F7CD3"/>
    <w:rsid w:val="00B42811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8FFF"/>
  <w15:chartTrackingRefBased/>
  <w15:docId w15:val="{D47CF80D-50B0-4107-92BA-25C86BC0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4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4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4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4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4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4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4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4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4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4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4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4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4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4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4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4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4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4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ITSS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2025-08-21T17:19:00Z</dcterms:created>
  <dcterms:modified xsi:type="dcterms:W3CDTF">2025-08-21T17:19:00Z</dcterms:modified>
</cp:coreProperties>
</file>