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897F1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ind w:left="360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:lang w:val="en-GB"/>
          <w14:ligatures w14:val="none"/>
        </w:rPr>
      </w:pPr>
      <w:bookmarkStart w:id="0" w:name="_Toc140467683"/>
      <w:bookmarkStart w:id="1" w:name="_Toc140469610"/>
      <w:bookmarkStart w:id="2" w:name="_Toc140477645"/>
      <w:bookmarkStart w:id="3" w:name="_Toc140483198"/>
      <w:bookmarkStart w:id="4" w:name="_Toc140550983"/>
      <w:bookmarkStart w:id="5" w:name="_Toc140552344"/>
      <w:bookmarkStart w:id="6" w:name="_Toc140553956"/>
      <w:bookmarkStart w:id="7" w:name="_Toc96079373"/>
      <w:bookmarkStart w:id="8" w:name="_Hlk200970147"/>
      <w:r w:rsidRPr="00B32E7B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GB"/>
          <w14:ligatures w14:val="none"/>
        </w:rPr>
        <w:t>B.</w:t>
      </w:r>
      <w:r w:rsidRPr="00B32E7B">
        <w:rPr>
          <w:rFonts w:ascii="Times New Roman" w:eastAsia="Times New Roman" w:hAnsi="Times New Roman" w:cs="Times New Roman"/>
          <w:b/>
          <w:kern w:val="0"/>
          <w:sz w:val="22"/>
          <w:szCs w:val="22"/>
          <w:lang w:val="en-GB"/>
          <w14:ligatures w14:val="none"/>
        </w:rPr>
        <w:tab/>
        <w:t>ATTIRE AND DECORUM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End w:id="8"/>
    <w:p w14:paraId="67D9A9ED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GB"/>
          <w14:ligatures w14:val="none"/>
        </w:rPr>
      </w:pPr>
    </w:p>
    <w:p w14:paraId="2458DDD7" w14:textId="77777777" w:rsidR="00B32E7B" w:rsidRPr="00B32E7B" w:rsidRDefault="00B32E7B" w:rsidP="00B32E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Court Dress (including virtual appearances)</w:t>
      </w:r>
    </w:p>
    <w:p w14:paraId="00433470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D3F4A10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Lawyers are to wear court attire (waistcoat, tabs, and robes) for all court appearances, except matters in uncontested chambers, pre-motion conferences, pre-trial conferences, settlement conferences, child protection pre-application conferences, or as otherwise directed by the court.  </w:t>
      </w:r>
    </w:p>
    <w:p w14:paraId="70090314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4C8187E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This Practice Direction applies for virtual appearances, unless leave of the court is granted.</w:t>
      </w:r>
      <w:bookmarkStart w:id="9" w:name="_Toc9415091"/>
    </w:p>
    <w:p w14:paraId="2B6067ED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C7FB3E2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some circumstances, traditional court attire may not be practical and in such circumstances, modifications may be made.  Two circumstances where traditional court attire may not be practical are addressed below:</w:t>
      </w:r>
    </w:p>
    <w:p w14:paraId="3A24B533" w14:textId="77777777" w:rsidR="00B32E7B" w:rsidRPr="00B32E7B" w:rsidRDefault="00B32E7B" w:rsidP="00B32E7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D484609" w14:textId="77777777" w:rsidR="00B32E7B" w:rsidRPr="00B32E7B" w:rsidRDefault="00B32E7B" w:rsidP="00B32E7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Lawyers who are pregnant are free to modify their traditional court attire as they see fit, including dispensing with a waistcoat and tabs.</w:t>
      </w:r>
      <w:bookmarkEnd w:id="9"/>
    </w:p>
    <w:p w14:paraId="48B39F4F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216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DF383F3" w14:textId="77777777" w:rsidR="00B32E7B" w:rsidRPr="00B32E7B" w:rsidRDefault="00B32E7B" w:rsidP="00B32E7B">
      <w:pPr>
        <w:widowControl w:val="0"/>
        <w:numPr>
          <w:ilvl w:val="2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Lawyers who use mobility aids, or who require other accommodation or </w:t>
      </w:r>
      <w:proofErr w:type="gramStart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supports</w:t>
      </w:r>
      <w:proofErr w:type="gramEnd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are free to modify their traditional court attire as they see fit, including dispensing with the robe.</w:t>
      </w:r>
    </w:p>
    <w:p w14:paraId="7219CA7B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14:ligatures w14:val="none"/>
        </w:rPr>
      </w:pPr>
    </w:p>
    <w:p w14:paraId="6279BC47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Robes are to be worn only in a courtroom and courthouse. </w:t>
      </w:r>
    </w:p>
    <w:p w14:paraId="7338E9B3" w14:textId="77777777" w:rsidR="00B32E7B" w:rsidRPr="00B32E7B" w:rsidRDefault="00B32E7B" w:rsidP="00B32E7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696A662B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Professional attire is to be worn with robes. On occasions when robes are not required, lawyers are to wear professional attire, including in judges’ chambers.</w:t>
      </w:r>
    </w:p>
    <w:p w14:paraId="31DE806D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FF1924A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185FFAB" w14:textId="77777777" w:rsidR="00B32E7B" w:rsidRPr="00B32E7B" w:rsidRDefault="00B32E7B" w:rsidP="00B32E7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Addressing Lawyers</w:t>
      </w:r>
    </w:p>
    <w:p w14:paraId="7CAE1457" w14:textId="77777777" w:rsidR="00B32E7B" w:rsidRPr="00B32E7B" w:rsidRDefault="00B32E7B" w:rsidP="00B32E7B">
      <w:pPr>
        <w:keepNext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3D4F49E9" w14:textId="77777777" w:rsidR="00B32E7B" w:rsidRPr="00B32E7B" w:rsidRDefault="00B32E7B" w:rsidP="00B32E7B">
      <w:pPr>
        <w:keepNext/>
        <w:autoSpaceDE w:val="0"/>
        <w:autoSpaceDN w:val="0"/>
        <w:adjustRightInd w:val="0"/>
        <w:spacing w:line="276" w:lineRule="auto"/>
        <w:ind w:lef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When addressing the court, lawyers may refer to opposing lawyers as “my friend”, or where an opposing lawyer is King’s Counsel, as “my learned friend”.</w:t>
      </w:r>
    </w:p>
    <w:p w14:paraId="25D356AC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GB"/>
          <w14:ligatures w14:val="none"/>
        </w:rPr>
      </w:pPr>
    </w:p>
    <w:p w14:paraId="37B0D4F5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bookmarkStart w:id="10" w:name="_Toc140467704"/>
      <w:bookmarkStart w:id="11" w:name="_Toc140469631"/>
      <w:bookmarkStart w:id="12" w:name="_Toc140477667"/>
      <w:bookmarkStart w:id="13" w:name="_Toc140483220"/>
      <w:bookmarkStart w:id="14" w:name="_Toc140551005"/>
      <w:bookmarkStart w:id="15" w:name="_Toc140552366"/>
      <w:bookmarkStart w:id="16" w:name="_Toc140553978"/>
      <w:bookmarkStart w:id="17" w:name="_Toc96079395"/>
    </w:p>
    <w:p w14:paraId="15E697FE" w14:textId="77777777" w:rsidR="00B32E7B" w:rsidRPr="00B32E7B" w:rsidRDefault="00B32E7B" w:rsidP="00B32E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Presence at Counsel Table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4A61AEB5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07841E1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Counsel tables are provided for lawyers and self-represented parties.  Any other individuals, including peace officers, and clients, are to be seated in the area provided for the </w:t>
      </w:r>
      <w:proofErr w:type="gramStart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general public</w:t>
      </w:r>
      <w:proofErr w:type="gramEnd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.  </w:t>
      </w:r>
    </w:p>
    <w:p w14:paraId="40840C56" w14:textId="77777777" w:rsidR="00B32E7B" w:rsidRPr="00B32E7B" w:rsidRDefault="00B32E7B" w:rsidP="00B32E7B">
      <w:pPr>
        <w:widowControl w:val="0"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4DA108B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Leave of the court is required to have any person other than the lawyer or self-represented party at counsel table. The person seeking leave is to identify the other </w:t>
      </w:r>
      <w:proofErr w:type="gramStart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person, and</w:t>
      </w:r>
      <w:proofErr w:type="gramEnd"/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 provide the reason why they wish to have the person seated at counsel table.</w:t>
      </w:r>
    </w:p>
    <w:p w14:paraId="5CB95B0B" w14:textId="77777777" w:rsidR="00B32E7B" w:rsidRPr="00B32E7B" w:rsidRDefault="00B32E7B" w:rsidP="00B32E7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4DE697D3" w14:textId="77777777" w:rsidR="00B32E7B" w:rsidRPr="00B32E7B" w:rsidRDefault="00B32E7B" w:rsidP="00B32E7B">
      <w:pPr>
        <w:widowControl w:val="0"/>
        <w:autoSpaceDE w:val="0"/>
        <w:autoSpaceDN w:val="0"/>
        <w:adjustRightInd w:val="0"/>
        <w:ind w:left="720"/>
        <w:contextualSpacing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25B69E6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lastRenderedPageBreak/>
        <w:t xml:space="preserve">Leave of the court is not required for clients to sit at counsel table during pre-motion conferences, settlement conferences, pre-trial conferences, or child protection pre-application conferences. </w:t>
      </w:r>
    </w:p>
    <w:p w14:paraId="27FA53C7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val="en-GB"/>
          <w14:ligatures w14:val="none"/>
        </w:rPr>
      </w:pPr>
    </w:p>
    <w:p w14:paraId="496CCE1D" w14:textId="77777777" w:rsidR="00B32E7B" w:rsidRPr="00B32E7B" w:rsidRDefault="00B32E7B" w:rsidP="00B32E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Communication and Objections During a Hearing</w:t>
      </w:r>
    </w:p>
    <w:p w14:paraId="6E2BF9B0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816B5E6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During a hearing, opposing lawyers and self-represented parties are to address the court, not one another. If circumstances require direct communication, a recess may be requested.</w:t>
      </w:r>
    </w:p>
    <w:p w14:paraId="0A4CEDD5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444CBD79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When making an objection, a lawyer, or a self-represented party, stands, if able, and states “(Chief) Justice _________, I object to my (learned) friend’s question on the ground that it is. . .” stating the reason for the objection.</w:t>
      </w:r>
    </w:p>
    <w:p w14:paraId="4F0DB488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5BD39C9F" w14:textId="77777777" w:rsidR="00B32E7B" w:rsidRPr="00B32E7B" w:rsidRDefault="00B32E7B" w:rsidP="00B32E7B">
      <w:pPr>
        <w:keepNext/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Location of Lawyers and Self-Represented Parties</w:t>
      </w:r>
    </w:p>
    <w:p w14:paraId="602C6A15" w14:textId="77777777" w:rsidR="00B32E7B" w:rsidRPr="00B32E7B" w:rsidRDefault="00B32E7B" w:rsidP="00B32E7B">
      <w:pPr>
        <w:keepNext/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22EE9E2B" w14:textId="77777777" w:rsidR="00B32E7B" w:rsidRPr="00B32E7B" w:rsidRDefault="00B32E7B" w:rsidP="00B32E7B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The court’s transcription equipment is set up to capture the speech of the lawyer or self-represented party at the podium situated at counsel table. Therefore, lawyers and self-represented parties are to stay at the podium, behind counsel table, or in any other appointed place throughout the proceedings. This includes when examining or cross-examining a witness, and when making submissions. </w:t>
      </w:r>
    </w:p>
    <w:p w14:paraId="373698BC" w14:textId="77777777" w:rsidR="00B32E7B" w:rsidRPr="00B32E7B" w:rsidRDefault="00B32E7B" w:rsidP="00B32E7B">
      <w:pPr>
        <w:keepNext/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448E3837" w14:textId="77777777" w:rsidR="00B32E7B" w:rsidRPr="00B32E7B" w:rsidRDefault="00B32E7B" w:rsidP="00B32E7B">
      <w:pPr>
        <w:keepNext/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 xml:space="preserve">If a lawyer or self-represented party wants to approach a witness or the clerk, leave of the presiding judge is required. </w:t>
      </w:r>
    </w:p>
    <w:p w14:paraId="1F0F809B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0C57FFE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 w:right="72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23CC0A44" w14:textId="77777777" w:rsidR="00B32E7B" w:rsidRPr="00B32E7B" w:rsidRDefault="00B32E7B" w:rsidP="00B32E7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  <w:t>Honorifics for Addressing Judges</w:t>
      </w:r>
    </w:p>
    <w:p w14:paraId="65B2A81F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7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11E889CD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court and other professional settings, a judge may be addressed or referred to as “(Chief) Justice__________” or as “My Lord” or “My Lady”.</w:t>
      </w:r>
    </w:p>
    <w:p w14:paraId="20FB3D77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144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</w:p>
    <w:p w14:paraId="6171B65A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u w:val="single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In correspondence with a (Chief) Justice, the correspondence may be addressed as:</w:t>
      </w:r>
    </w:p>
    <w:p w14:paraId="626D7668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1C645A36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left="1440" w:right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The Honourable [Name]</w:t>
      </w:r>
    </w:p>
    <w:p w14:paraId="50E588B5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(Chief) Justice</w:t>
      </w:r>
    </w:p>
    <w:p w14:paraId="10BA5F59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Supreme Court of Prince Edward Island</w:t>
      </w:r>
    </w:p>
    <w:p w14:paraId="58E899C5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6E5FFC7F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A letter to a (Chief) Justice may open:</w:t>
      </w:r>
    </w:p>
    <w:p w14:paraId="73667D7C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3DE8E6DF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Dear (Chief) Justice [Name]</w:t>
      </w:r>
    </w:p>
    <w:p w14:paraId="2AEDD759" w14:textId="77777777" w:rsidR="00B32E7B" w:rsidRPr="00B32E7B" w:rsidRDefault="00B32E7B" w:rsidP="00B32E7B">
      <w:pPr>
        <w:autoSpaceDE w:val="0"/>
        <w:autoSpaceDN w:val="0"/>
        <w:adjustRightInd w:val="0"/>
        <w:spacing w:line="276" w:lineRule="auto"/>
        <w:ind w:firstLine="1440"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</w:p>
    <w:p w14:paraId="016B3F1D" w14:textId="77777777" w:rsidR="00B32E7B" w:rsidRPr="00B32E7B" w:rsidRDefault="00B32E7B" w:rsidP="00B32E7B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276" w:lineRule="auto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</w:pPr>
      <w:r w:rsidRPr="00B32E7B">
        <w:rPr>
          <w:rFonts w:ascii="Times New Roman" w:eastAsia="Times New Roman" w:hAnsi="Times New Roman" w:cs="Times New Roman"/>
          <w:kern w:val="0"/>
          <w:sz w:val="22"/>
          <w:szCs w:val="22"/>
          <w:lang w:val="en-GB"/>
          <w14:ligatures w14:val="none"/>
        </w:rPr>
        <w:t>In non-court settings, justices may be addressed simply as Chief, Justice, or Judge, or such other address as suggested by the justice.</w:t>
      </w:r>
    </w:p>
    <w:p w14:paraId="74AC62FD" w14:textId="77777777" w:rsidR="00ED1BFF" w:rsidRPr="00B32E7B" w:rsidRDefault="00ED1BFF">
      <w:pPr>
        <w:rPr>
          <w:lang w:val="en-GB"/>
        </w:rPr>
      </w:pPr>
    </w:p>
    <w:sectPr w:rsidR="00ED1BFF" w:rsidRPr="00B32E7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56139" w14:textId="77777777" w:rsidR="006A219C" w:rsidRDefault="006A219C" w:rsidP="006A219C">
      <w:r>
        <w:separator/>
      </w:r>
    </w:p>
  </w:endnote>
  <w:endnote w:type="continuationSeparator" w:id="0">
    <w:p w14:paraId="3835425A" w14:textId="77777777" w:rsidR="006A219C" w:rsidRDefault="006A219C" w:rsidP="006A2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045034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2"/>
        <w:szCs w:val="22"/>
      </w:rPr>
    </w:sdtEndPr>
    <w:sdtContent>
      <w:p w14:paraId="49A94417" w14:textId="27C0763D" w:rsidR="006A219C" w:rsidRPr="006A219C" w:rsidRDefault="006A219C">
        <w:pPr>
          <w:pStyle w:val="Footer"/>
          <w:jc w:val="center"/>
          <w:rPr>
            <w:rFonts w:ascii="Times New Roman" w:hAnsi="Times New Roman" w:cs="Times New Roman"/>
            <w:sz w:val="22"/>
            <w:szCs w:val="22"/>
          </w:rPr>
        </w:pPr>
        <w:r w:rsidRPr="006A219C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6A219C">
          <w:rPr>
            <w:rFonts w:ascii="Times New Roman" w:hAnsi="Times New Roman" w:cs="Times New Roman"/>
            <w:sz w:val="22"/>
            <w:szCs w:val="22"/>
          </w:rPr>
          <w:instrText xml:space="preserve"> PAGE   \* MERGEFORMAT </w:instrText>
        </w:r>
        <w:r w:rsidRPr="006A219C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Pr="006A219C">
          <w:rPr>
            <w:rFonts w:ascii="Times New Roman" w:hAnsi="Times New Roman" w:cs="Times New Roman"/>
            <w:noProof/>
            <w:sz w:val="22"/>
            <w:szCs w:val="22"/>
          </w:rPr>
          <w:t>2</w:t>
        </w:r>
        <w:r w:rsidRPr="006A219C">
          <w:rPr>
            <w:rFonts w:ascii="Times New Roman" w:hAnsi="Times New Roman" w:cs="Times New Roman"/>
            <w:noProof/>
            <w:sz w:val="22"/>
            <w:szCs w:val="22"/>
          </w:rPr>
          <w:fldChar w:fldCharType="end"/>
        </w:r>
      </w:p>
    </w:sdtContent>
  </w:sdt>
  <w:p w14:paraId="251625A0" w14:textId="77777777" w:rsidR="006A219C" w:rsidRDefault="006A21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403F3" w14:textId="77777777" w:rsidR="006A219C" w:rsidRDefault="006A219C" w:rsidP="006A219C">
      <w:r>
        <w:separator/>
      </w:r>
    </w:p>
  </w:footnote>
  <w:footnote w:type="continuationSeparator" w:id="0">
    <w:p w14:paraId="04CE3C1D" w14:textId="77777777" w:rsidR="006A219C" w:rsidRDefault="006A219C" w:rsidP="006A2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DB3B8E"/>
    <w:multiLevelType w:val="hybridMultilevel"/>
    <w:tmpl w:val="47D2D4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6969CEA">
      <w:start w:val="1"/>
      <w:numFmt w:val="lowerRoman"/>
      <w:lvlText w:val="(%3)"/>
      <w:lvlJc w:val="right"/>
      <w:pPr>
        <w:ind w:left="2340" w:hanging="360"/>
      </w:pPr>
      <w:rPr>
        <w:rFonts w:ascii="Times New Roman" w:eastAsia="Times New Roman" w:hAnsi="Times New Roman" w:cs="Times New Roman"/>
      </w:rPr>
    </w:lvl>
    <w:lvl w:ilvl="3" w:tplc="A956F176">
      <w:start w:val="3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601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7B"/>
    <w:rsid w:val="000824AF"/>
    <w:rsid w:val="003E4C92"/>
    <w:rsid w:val="00424F8B"/>
    <w:rsid w:val="004C60FA"/>
    <w:rsid w:val="006A219C"/>
    <w:rsid w:val="008D7D56"/>
    <w:rsid w:val="009230C7"/>
    <w:rsid w:val="009F7CD3"/>
    <w:rsid w:val="00B32E7B"/>
    <w:rsid w:val="00B42811"/>
    <w:rsid w:val="00D62ABD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E5037"/>
  <w15:chartTrackingRefBased/>
  <w15:docId w15:val="{0401FFEA-8A0D-4E8C-830A-1459ED23F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2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2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2E7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2E7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2E7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2E7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2E7B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2E7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2E7B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2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2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2E7B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2E7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2E7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2E7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2E7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2E7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2E7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2E7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2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2E7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2E7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2E7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2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2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2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2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2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2E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21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219C"/>
  </w:style>
  <w:style w:type="paragraph" w:styleId="Footer">
    <w:name w:val="footer"/>
    <w:basedOn w:val="Normal"/>
    <w:link w:val="FooterChar"/>
    <w:uiPriority w:val="99"/>
    <w:unhideWhenUsed/>
    <w:rsid w:val="006A21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2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3103</Characters>
  <Application>Microsoft Office Word</Application>
  <DocSecurity>0</DocSecurity>
  <Lines>25</Lines>
  <Paragraphs>7</Paragraphs>
  <ScaleCrop>false</ScaleCrop>
  <Company>ITSS</Company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Karen Rose</cp:lastModifiedBy>
  <cp:revision>2</cp:revision>
  <dcterms:created xsi:type="dcterms:W3CDTF">2025-08-21T17:05:00Z</dcterms:created>
  <dcterms:modified xsi:type="dcterms:W3CDTF">2025-08-25T16:47:00Z</dcterms:modified>
</cp:coreProperties>
</file>