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8AD7" w14:textId="77777777" w:rsidR="00962536" w:rsidRPr="00233489" w:rsidRDefault="00962536" w:rsidP="0041611C">
      <w:pPr>
        <w:pStyle w:val="Heading1"/>
        <w:jc w:val="center"/>
        <w:rPr>
          <w:sz w:val="22"/>
          <w:szCs w:val="22"/>
        </w:rPr>
      </w:pPr>
      <w:r w:rsidRPr="00233489">
        <w:rPr>
          <w:sz w:val="22"/>
          <w:szCs w:val="22"/>
        </w:rPr>
        <w:t>PRINCE EDWARD ISLAND COURT TRANSCRIBERS</w:t>
      </w:r>
    </w:p>
    <w:p w14:paraId="56C64AED" w14:textId="0BA2EDCC" w:rsidR="00962536" w:rsidRPr="00233489" w:rsidRDefault="00962536" w:rsidP="00233489">
      <w:pPr>
        <w:jc w:val="both"/>
        <w:rPr>
          <w:sz w:val="22"/>
          <w:szCs w:val="22"/>
        </w:rPr>
      </w:pPr>
      <w:r w:rsidRPr="00233489">
        <w:rPr>
          <w:sz w:val="22"/>
          <w:szCs w:val="22"/>
        </w:rPr>
        <w:t xml:space="preserve">A court transcript is a written account of what was said during a court proceeding.  A transcript may be </w:t>
      </w:r>
      <w:r w:rsidR="00840313" w:rsidRPr="00233489">
        <w:rPr>
          <w:sz w:val="22"/>
          <w:szCs w:val="22"/>
        </w:rPr>
        <w:t>requested</w:t>
      </w:r>
      <w:r w:rsidRPr="00233489">
        <w:rPr>
          <w:sz w:val="22"/>
          <w:szCs w:val="22"/>
        </w:rPr>
        <w:t xml:space="preserve"> for a variety of reasons, including, but not limited to:</w:t>
      </w:r>
    </w:p>
    <w:p w14:paraId="10354AA8" w14:textId="77777777" w:rsidR="00962536" w:rsidRPr="00233489" w:rsidRDefault="00962536" w:rsidP="00962536">
      <w:pPr>
        <w:rPr>
          <w:sz w:val="22"/>
          <w:szCs w:val="22"/>
        </w:rPr>
      </w:pPr>
      <w:r w:rsidRPr="00233489">
        <w:rPr>
          <w:sz w:val="22"/>
          <w:szCs w:val="22"/>
        </w:rPr>
        <w:t>1. filing an appeal;</w:t>
      </w:r>
    </w:p>
    <w:p w14:paraId="677DB95D" w14:textId="77777777" w:rsidR="00962536" w:rsidRPr="00233489" w:rsidRDefault="00962536" w:rsidP="00962536">
      <w:pPr>
        <w:rPr>
          <w:sz w:val="22"/>
          <w:szCs w:val="22"/>
        </w:rPr>
      </w:pPr>
      <w:r w:rsidRPr="00233489">
        <w:rPr>
          <w:sz w:val="22"/>
          <w:szCs w:val="22"/>
        </w:rPr>
        <w:t>2. confirming facts; and,</w:t>
      </w:r>
    </w:p>
    <w:p w14:paraId="5D3D16AD" w14:textId="77777777" w:rsidR="00962536" w:rsidRPr="00233489" w:rsidRDefault="00962536" w:rsidP="00962536">
      <w:pPr>
        <w:rPr>
          <w:sz w:val="22"/>
          <w:szCs w:val="22"/>
        </w:rPr>
      </w:pPr>
      <w:r w:rsidRPr="00233489">
        <w:rPr>
          <w:sz w:val="22"/>
          <w:szCs w:val="22"/>
        </w:rPr>
        <w:t xml:space="preserve">3. keeping a record of the proceedings for future reference. </w:t>
      </w:r>
    </w:p>
    <w:p w14:paraId="725F5F66" w14:textId="4CA89EE2" w:rsidR="00962536" w:rsidRPr="00233489" w:rsidRDefault="00962536" w:rsidP="00233489">
      <w:pPr>
        <w:jc w:val="both"/>
        <w:rPr>
          <w:sz w:val="22"/>
          <w:szCs w:val="22"/>
        </w:rPr>
      </w:pPr>
      <w:r w:rsidRPr="00233489">
        <w:rPr>
          <w:sz w:val="22"/>
          <w:szCs w:val="22"/>
        </w:rPr>
        <w:t>Transcripts are not automatically prepared by court staff.  In fact, only in certain circumstances are transcripts prepared, as referenced within Part II, D of the Supreme Court Practice Directions</w:t>
      </w:r>
      <w:r w:rsidR="00840313" w:rsidRPr="00233489">
        <w:rPr>
          <w:sz w:val="22"/>
          <w:szCs w:val="22"/>
        </w:rPr>
        <w:t>, as follows:</w:t>
      </w:r>
      <w:r w:rsidRPr="00233489">
        <w:rPr>
          <w:sz w:val="22"/>
          <w:szCs w:val="22"/>
        </w:rPr>
        <w:t xml:space="preserve"> </w:t>
      </w:r>
    </w:p>
    <w:p w14:paraId="4FDBC5D0" w14:textId="77777777" w:rsidR="00962536" w:rsidRPr="00233489" w:rsidRDefault="00962536" w:rsidP="00233489">
      <w:pPr>
        <w:rPr>
          <w:sz w:val="22"/>
          <w:szCs w:val="22"/>
        </w:rPr>
      </w:pPr>
      <w:r w:rsidRPr="00233489">
        <w:rPr>
          <w:sz w:val="22"/>
          <w:szCs w:val="22"/>
        </w:rPr>
        <w:t xml:space="preserve">2. </w:t>
      </w:r>
      <w:r w:rsidRPr="00233489">
        <w:rPr>
          <w:sz w:val="22"/>
          <w:szCs w:val="22"/>
        </w:rPr>
        <w:tab/>
      </w:r>
      <w:r w:rsidRPr="00233489">
        <w:rPr>
          <w:sz w:val="22"/>
          <w:szCs w:val="22"/>
          <w:u w:val="single"/>
        </w:rPr>
        <w:t>Transcripts</w:t>
      </w:r>
    </w:p>
    <w:p w14:paraId="72CDF3F7" w14:textId="35427491" w:rsidR="00962536" w:rsidRPr="00233489" w:rsidRDefault="00962536" w:rsidP="00233489">
      <w:pPr>
        <w:ind w:left="720"/>
        <w:rPr>
          <w:sz w:val="22"/>
          <w:szCs w:val="22"/>
        </w:rPr>
      </w:pPr>
      <w:r w:rsidRPr="00233489">
        <w:rPr>
          <w:sz w:val="22"/>
          <w:szCs w:val="22"/>
        </w:rPr>
        <w:t>a.</w:t>
      </w:r>
      <w:r w:rsidRPr="00233489">
        <w:rPr>
          <w:sz w:val="22"/>
          <w:szCs w:val="22"/>
        </w:rPr>
        <w:tab/>
        <w:t>Pursuant to Rule 61, on an appeal from a decision of the Supreme Court, it is generally the appellant’s responsibility to request, and provide, a transcript. Exceptions to this are:</w:t>
      </w:r>
    </w:p>
    <w:p w14:paraId="6478951F" w14:textId="6BC1AD42" w:rsidR="00962536" w:rsidRPr="00233489" w:rsidRDefault="001302CA" w:rsidP="00962536">
      <w:pPr>
        <w:rPr>
          <w:sz w:val="22"/>
          <w:szCs w:val="22"/>
        </w:rPr>
      </w:pPr>
      <w:r w:rsidRPr="00233489">
        <w:rPr>
          <w:sz w:val="22"/>
          <w:szCs w:val="22"/>
        </w:rPr>
        <w:tab/>
      </w:r>
      <w:r w:rsidRPr="00233489">
        <w:rPr>
          <w:sz w:val="22"/>
          <w:szCs w:val="22"/>
        </w:rPr>
        <w:tab/>
      </w:r>
      <w:r w:rsidR="00962536" w:rsidRPr="00233489">
        <w:rPr>
          <w:sz w:val="22"/>
          <w:szCs w:val="22"/>
        </w:rPr>
        <w:t>(i)</w:t>
      </w:r>
      <w:r w:rsidR="00962536" w:rsidRPr="00233489">
        <w:rPr>
          <w:sz w:val="22"/>
          <w:szCs w:val="22"/>
        </w:rPr>
        <w:tab/>
        <w:t>Criminal appeals under Rule 82; and</w:t>
      </w:r>
    </w:p>
    <w:p w14:paraId="351D45CB" w14:textId="56278073" w:rsidR="00962536" w:rsidRPr="00233489" w:rsidRDefault="001302CA" w:rsidP="00233489">
      <w:pPr>
        <w:ind w:left="1440" w:hanging="1440"/>
        <w:rPr>
          <w:sz w:val="22"/>
          <w:szCs w:val="22"/>
        </w:rPr>
      </w:pPr>
      <w:r w:rsidRPr="00233489">
        <w:rPr>
          <w:sz w:val="22"/>
          <w:szCs w:val="22"/>
        </w:rPr>
        <w:tab/>
      </w:r>
      <w:r w:rsidR="00962536" w:rsidRPr="00233489">
        <w:rPr>
          <w:sz w:val="22"/>
          <w:szCs w:val="22"/>
        </w:rPr>
        <w:t>(ii)</w:t>
      </w:r>
      <w:r w:rsidR="00962536" w:rsidRPr="00233489">
        <w:rPr>
          <w:sz w:val="22"/>
          <w:szCs w:val="22"/>
        </w:rPr>
        <w:tab/>
        <w:t>Where the decision appealed from is an oral decision, with no written reasons available. In such circumstances, the Supreme Court may prepare a transcript of the decision; however, the party is responsible for providing a transcript of the evidence.</w:t>
      </w:r>
    </w:p>
    <w:p w14:paraId="3F0B471D" w14:textId="52EDA9EF" w:rsidR="00962536" w:rsidRPr="00233489" w:rsidRDefault="00962536" w:rsidP="00233489">
      <w:pPr>
        <w:jc w:val="both"/>
        <w:rPr>
          <w:sz w:val="22"/>
          <w:szCs w:val="22"/>
        </w:rPr>
      </w:pPr>
      <w:r w:rsidRPr="00233489">
        <w:rPr>
          <w:sz w:val="22"/>
          <w:szCs w:val="22"/>
        </w:rPr>
        <w:t xml:space="preserve">In Prince Edward Island, there is a Court Transcribers Examining Board pursuant to the </w:t>
      </w:r>
      <w:r w:rsidRPr="00233489">
        <w:rPr>
          <w:b/>
          <w:bCs/>
          <w:i/>
          <w:iCs/>
          <w:sz w:val="22"/>
          <w:szCs w:val="22"/>
        </w:rPr>
        <w:t>Court Reporters Act</w:t>
      </w:r>
      <w:r w:rsidRPr="00233489">
        <w:rPr>
          <w:sz w:val="22"/>
          <w:szCs w:val="22"/>
        </w:rPr>
        <w:t xml:space="preserve">. As one of its duties the Board certifies </w:t>
      </w:r>
      <w:r w:rsidR="00840313" w:rsidRPr="00233489">
        <w:rPr>
          <w:sz w:val="22"/>
          <w:szCs w:val="22"/>
        </w:rPr>
        <w:t>candidates</w:t>
      </w:r>
      <w:r w:rsidRPr="00233489">
        <w:rPr>
          <w:sz w:val="22"/>
          <w:szCs w:val="22"/>
        </w:rPr>
        <w:t xml:space="preserve"> who wish to be court transcribers.  Once a </w:t>
      </w:r>
      <w:r w:rsidR="00840313" w:rsidRPr="00233489">
        <w:rPr>
          <w:sz w:val="22"/>
          <w:szCs w:val="22"/>
        </w:rPr>
        <w:t>candidate</w:t>
      </w:r>
      <w:r w:rsidRPr="00233489">
        <w:rPr>
          <w:sz w:val="22"/>
          <w:szCs w:val="22"/>
        </w:rPr>
        <w:t xml:space="preserve"> has passed the</w:t>
      </w:r>
      <w:r w:rsidR="007D73D2" w:rsidRPr="00233489">
        <w:rPr>
          <w:sz w:val="22"/>
          <w:szCs w:val="22"/>
        </w:rPr>
        <w:t xml:space="preserve"> preliminary written and transcription </w:t>
      </w:r>
      <w:r w:rsidRPr="00233489">
        <w:rPr>
          <w:sz w:val="22"/>
          <w:szCs w:val="22"/>
        </w:rPr>
        <w:t xml:space="preserve">tests, a CD or USB of a </w:t>
      </w:r>
      <w:r w:rsidR="007D73D2" w:rsidRPr="00233489">
        <w:rPr>
          <w:sz w:val="22"/>
          <w:szCs w:val="22"/>
        </w:rPr>
        <w:t xml:space="preserve">portion of a </w:t>
      </w:r>
      <w:r w:rsidRPr="00233489">
        <w:rPr>
          <w:sz w:val="22"/>
          <w:szCs w:val="22"/>
        </w:rPr>
        <w:t xml:space="preserve">court hearing is provided </w:t>
      </w:r>
      <w:r w:rsidR="00840313" w:rsidRPr="00233489">
        <w:rPr>
          <w:sz w:val="22"/>
          <w:szCs w:val="22"/>
        </w:rPr>
        <w:t xml:space="preserve">to them </w:t>
      </w:r>
      <w:r w:rsidRPr="00233489">
        <w:rPr>
          <w:sz w:val="22"/>
          <w:szCs w:val="22"/>
        </w:rPr>
        <w:t xml:space="preserve">and a transcript is prepared </w:t>
      </w:r>
      <w:r w:rsidR="00840313" w:rsidRPr="00233489">
        <w:rPr>
          <w:sz w:val="22"/>
          <w:szCs w:val="22"/>
        </w:rPr>
        <w:t xml:space="preserve">by the candidate </w:t>
      </w:r>
      <w:r w:rsidRPr="00233489">
        <w:rPr>
          <w:sz w:val="22"/>
          <w:szCs w:val="22"/>
        </w:rPr>
        <w:t xml:space="preserve">and returned to the Board for review. </w:t>
      </w:r>
      <w:r w:rsidR="00840313" w:rsidRPr="00233489">
        <w:rPr>
          <w:sz w:val="22"/>
          <w:szCs w:val="22"/>
        </w:rPr>
        <w:t>If t</w:t>
      </w:r>
      <w:r w:rsidRPr="00233489">
        <w:rPr>
          <w:sz w:val="22"/>
          <w:szCs w:val="22"/>
        </w:rPr>
        <w:t>he Board agree</w:t>
      </w:r>
      <w:r w:rsidR="00840313" w:rsidRPr="00233489">
        <w:rPr>
          <w:sz w:val="22"/>
          <w:szCs w:val="22"/>
        </w:rPr>
        <w:t>s</w:t>
      </w:r>
      <w:r w:rsidRPr="00233489">
        <w:rPr>
          <w:sz w:val="22"/>
          <w:szCs w:val="22"/>
        </w:rPr>
        <w:t xml:space="preserve"> that th</w:t>
      </w:r>
      <w:r w:rsidR="00840313" w:rsidRPr="00233489">
        <w:rPr>
          <w:sz w:val="22"/>
          <w:szCs w:val="22"/>
        </w:rPr>
        <w:t>e</w:t>
      </w:r>
      <w:r w:rsidRPr="00233489">
        <w:rPr>
          <w:sz w:val="22"/>
          <w:szCs w:val="22"/>
        </w:rPr>
        <w:t xml:space="preserve"> transcript </w:t>
      </w:r>
      <w:r w:rsidR="00840313" w:rsidRPr="00233489">
        <w:rPr>
          <w:sz w:val="22"/>
          <w:szCs w:val="22"/>
        </w:rPr>
        <w:t xml:space="preserve">prepared by the candidate </w:t>
      </w:r>
      <w:r w:rsidRPr="00233489">
        <w:rPr>
          <w:sz w:val="22"/>
          <w:szCs w:val="22"/>
        </w:rPr>
        <w:t xml:space="preserve">meets the standards of a Certified Court Transcriber, </w:t>
      </w:r>
      <w:r w:rsidR="00840313" w:rsidRPr="00233489">
        <w:rPr>
          <w:sz w:val="22"/>
          <w:szCs w:val="22"/>
        </w:rPr>
        <w:t xml:space="preserve">the </w:t>
      </w:r>
      <w:proofErr w:type="gramStart"/>
      <w:r w:rsidR="00840313" w:rsidRPr="00233489">
        <w:rPr>
          <w:sz w:val="22"/>
          <w:szCs w:val="22"/>
        </w:rPr>
        <w:t>candidate‘</w:t>
      </w:r>
      <w:proofErr w:type="gramEnd"/>
      <w:r w:rsidRPr="00233489">
        <w:rPr>
          <w:sz w:val="22"/>
          <w:szCs w:val="22"/>
        </w:rPr>
        <w:t>s name is put forward for designation by the Min</w:t>
      </w:r>
      <w:r w:rsidR="002C129F" w:rsidRPr="00233489">
        <w:rPr>
          <w:sz w:val="22"/>
          <w:szCs w:val="22"/>
        </w:rPr>
        <w:t>i</w:t>
      </w:r>
      <w:r w:rsidRPr="00233489">
        <w:rPr>
          <w:sz w:val="22"/>
          <w:szCs w:val="22"/>
        </w:rPr>
        <w:t xml:space="preserve">ster as per s. 3(1) of the </w:t>
      </w:r>
      <w:r w:rsidRPr="00233489">
        <w:rPr>
          <w:b/>
          <w:bCs/>
          <w:i/>
          <w:iCs/>
          <w:sz w:val="22"/>
          <w:szCs w:val="22"/>
        </w:rPr>
        <w:t>Court Reporters Act</w:t>
      </w:r>
      <w:r w:rsidRPr="00233489">
        <w:rPr>
          <w:sz w:val="22"/>
          <w:szCs w:val="22"/>
        </w:rPr>
        <w:t xml:space="preserve">.  </w:t>
      </w:r>
    </w:p>
    <w:p w14:paraId="48C5DC30" w14:textId="09D2C3ED" w:rsidR="00962536" w:rsidRPr="00233489" w:rsidRDefault="00962536" w:rsidP="00233489">
      <w:pPr>
        <w:jc w:val="both"/>
        <w:rPr>
          <w:sz w:val="22"/>
          <w:szCs w:val="22"/>
        </w:rPr>
      </w:pPr>
      <w:r w:rsidRPr="00233489">
        <w:rPr>
          <w:sz w:val="22"/>
          <w:szCs w:val="22"/>
        </w:rPr>
        <w:t xml:space="preserve">Court transcribers are </w:t>
      </w:r>
      <w:r w:rsidR="00840313" w:rsidRPr="00233489">
        <w:rPr>
          <w:sz w:val="22"/>
          <w:szCs w:val="22"/>
        </w:rPr>
        <w:t>typically either</w:t>
      </w:r>
      <w:r w:rsidRPr="00233489">
        <w:rPr>
          <w:sz w:val="22"/>
          <w:szCs w:val="22"/>
        </w:rPr>
        <w:t xml:space="preserve"> graduates of a legal administration program or have had experience working in jobs where legal terminology is used frequently (such as law firms).  Some transcribers have university degrees or have graduated from other college programs.</w:t>
      </w:r>
    </w:p>
    <w:p w14:paraId="464B6A84" w14:textId="6925B76A" w:rsidR="00962536" w:rsidRPr="00233489" w:rsidRDefault="00840313" w:rsidP="00962536">
      <w:pPr>
        <w:rPr>
          <w:sz w:val="22"/>
          <w:szCs w:val="22"/>
        </w:rPr>
      </w:pPr>
      <w:r w:rsidRPr="00233489">
        <w:rPr>
          <w:sz w:val="22"/>
          <w:szCs w:val="22"/>
        </w:rPr>
        <w:t>Section</w:t>
      </w:r>
      <w:r w:rsidR="00962536" w:rsidRPr="00233489">
        <w:rPr>
          <w:sz w:val="22"/>
          <w:szCs w:val="22"/>
        </w:rPr>
        <w:t xml:space="preserve"> 3(2) of the </w:t>
      </w:r>
      <w:r w:rsidR="00962536" w:rsidRPr="00233489">
        <w:rPr>
          <w:b/>
          <w:bCs/>
          <w:i/>
          <w:iCs/>
          <w:sz w:val="22"/>
          <w:szCs w:val="22"/>
        </w:rPr>
        <w:t>Court Reporters Act</w:t>
      </w:r>
      <w:r w:rsidRPr="00233489">
        <w:rPr>
          <w:sz w:val="22"/>
          <w:szCs w:val="22"/>
        </w:rPr>
        <w:t xml:space="preserve"> states</w:t>
      </w:r>
      <w:r w:rsidR="00962536" w:rsidRPr="00233489">
        <w:rPr>
          <w:b/>
          <w:bCs/>
          <w:i/>
          <w:iCs/>
          <w:sz w:val="22"/>
          <w:szCs w:val="22"/>
        </w:rPr>
        <w:t xml:space="preserve">: </w:t>
      </w:r>
    </w:p>
    <w:p w14:paraId="42A8F150" w14:textId="66FA4774" w:rsidR="00962536" w:rsidRPr="00233489" w:rsidRDefault="00962536" w:rsidP="00840313">
      <w:pPr>
        <w:ind w:left="720"/>
        <w:rPr>
          <w:sz w:val="22"/>
          <w:szCs w:val="22"/>
        </w:rPr>
      </w:pPr>
      <w:r w:rsidRPr="00233489">
        <w:rPr>
          <w:sz w:val="22"/>
          <w:szCs w:val="22"/>
        </w:rPr>
        <w:t xml:space="preserve">Court transcribers may, in accordance with this </w:t>
      </w:r>
      <w:r w:rsidRPr="00233489">
        <w:rPr>
          <w:b/>
          <w:bCs/>
          <w:i/>
          <w:iCs/>
          <w:sz w:val="22"/>
          <w:szCs w:val="22"/>
        </w:rPr>
        <w:t>Act</w:t>
      </w:r>
      <w:r w:rsidRPr="00233489">
        <w:rPr>
          <w:sz w:val="22"/>
          <w:szCs w:val="22"/>
        </w:rPr>
        <w:t>, record or transcribe</w:t>
      </w:r>
    </w:p>
    <w:p w14:paraId="663E73A2" w14:textId="77777777" w:rsidR="00962536" w:rsidRPr="00233489" w:rsidRDefault="00962536" w:rsidP="00840313">
      <w:pPr>
        <w:ind w:left="720"/>
        <w:rPr>
          <w:sz w:val="22"/>
          <w:szCs w:val="22"/>
        </w:rPr>
      </w:pPr>
      <w:r w:rsidRPr="00233489">
        <w:rPr>
          <w:sz w:val="22"/>
          <w:szCs w:val="22"/>
        </w:rPr>
        <w:t>(a)</w:t>
      </w:r>
      <w:r w:rsidRPr="00233489">
        <w:rPr>
          <w:sz w:val="22"/>
          <w:szCs w:val="22"/>
        </w:rPr>
        <w:tab/>
        <w:t>Court proceedings;</w:t>
      </w:r>
    </w:p>
    <w:p w14:paraId="04E70B6F" w14:textId="77777777" w:rsidR="00962536" w:rsidRPr="00233489" w:rsidRDefault="00962536" w:rsidP="00840313">
      <w:pPr>
        <w:ind w:left="720"/>
        <w:rPr>
          <w:sz w:val="22"/>
          <w:szCs w:val="22"/>
        </w:rPr>
      </w:pPr>
      <w:r w:rsidRPr="00233489">
        <w:rPr>
          <w:sz w:val="22"/>
          <w:szCs w:val="22"/>
        </w:rPr>
        <w:t>(b)</w:t>
      </w:r>
      <w:r w:rsidRPr="00233489">
        <w:rPr>
          <w:sz w:val="22"/>
          <w:szCs w:val="22"/>
        </w:rPr>
        <w:tab/>
        <w:t>Examinations for discovery; and</w:t>
      </w:r>
    </w:p>
    <w:p w14:paraId="2EAE6549" w14:textId="77777777" w:rsidR="00962536" w:rsidRPr="00233489" w:rsidRDefault="00962536" w:rsidP="00840313">
      <w:pPr>
        <w:ind w:left="720"/>
        <w:rPr>
          <w:sz w:val="22"/>
          <w:szCs w:val="22"/>
        </w:rPr>
      </w:pPr>
      <w:r w:rsidRPr="00233489">
        <w:rPr>
          <w:sz w:val="22"/>
          <w:szCs w:val="22"/>
        </w:rPr>
        <w:lastRenderedPageBreak/>
        <w:t>(c)</w:t>
      </w:r>
      <w:r w:rsidRPr="00233489">
        <w:rPr>
          <w:sz w:val="22"/>
          <w:szCs w:val="22"/>
        </w:rPr>
        <w:tab/>
        <w:t xml:space="preserve">Administrative proceedings. </w:t>
      </w:r>
    </w:p>
    <w:p w14:paraId="563AE578" w14:textId="77777777" w:rsidR="00840313" w:rsidRPr="00233489" w:rsidRDefault="00962536" w:rsidP="00233489">
      <w:pPr>
        <w:jc w:val="both"/>
        <w:rPr>
          <w:sz w:val="22"/>
          <w:szCs w:val="22"/>
        </w:rPr>
      </w:pPr>
      <w:r w:rsidRPr="00233489">
        <w:rPr>
          <w:sz w:val="22"/>
          <w:szCs w:val="22"/>
        </w:rPr>
        <w:t xml:space="preserve">If you wish to contact a local </w:t>
      </w:r>
      <w:r w:rsidR="00840313" w:rsidRPr="00233489">
        <w:rPr>
          <w:sz w:val="22"/>
          <w:szCs w:val="22"/>
        </w:rPr>
        <w:t>court transcriber</w:t>
      </w:r>
      <w:r w:rsidRPr="00233489">
        <w:rPr>
          <w:sz w:val="22"/>
          <w:szCs w:val="22"/>
        </w:rPr>
        <w:t xml:space="preserve"> to prepare a transcript, you may reference th</w:t>
      </w:r>
      <w:r w:rsidR="00840313" w:rsidRPr="00233489">
        <w:rPr>
          <w:sz w:val="22"/>
          <w:szCs w:val="22"/>
        </w:rPr>
        <w:t>e</w:t>
      </w:r>
      <w:r w:rsidRPr="00233489">
        <w:rPr>
          <w:sz w:val="22"/>
          <w:szCs w:val="22"/>
        </w:rPr>
        <w:t xml:space="preserve"> list</w:t>
      </w:r>
      <w:r w:rsidR="00840313" w:rsidRPr="00233489">
        <w:rPr>
          <w:sz w:val="22"/>
          <w:szCs w:val="22"/>
        </w:rPr>
        <w:t xml:space="preserve"> below</w:t>
      </w:r>
      <w:r w:rsidRPr="00233489">
        <w:rPr>
          <w:sz w:val="22"/>
          <w:szCs w:val="22"/>
        </w:rPr>
        <w:t xml:space="preserve">.  This list does not include Court Stenographers currently employed with the courts in Prince Edward Island.  </w:t>
      </w:r>
    </w:p>
    <w:p w14:paraId="3BC67AC7" w14:textId="3BED8EBD" w:rsidR="00962536" w:rsidRPr="00233489" w:rsidRDefault="00962536" w:rsidP="00962536">
      <w:pPr>
        <w:rPr>
          <w:sz w:val="22"/>
          <w:szCs w:val="22"/>
        </w:rPr>
      </w:pPr>
      <w:r w:rsidRPr="00233489">
        <w:rPr>
          <w:sz w:val="22"/>
          <w:szCs w:val="22"/>
        </w:rPr>
        <w:t xml:space="preserve">Transcripts may also be prepared and filed by court </w:t>
      </w:r>
      <w:r w:rsidR="00840313" w:rsidRPr="00233489">
        <w:rPr>
          <w:sz w:val="22"/>
          <w:szCs w:val="22"/>
        </w:rPr>
        <w:t>transcribers</w:t>
      </w:r>
      <w:r w:rsidRPr="00233489">
        <w:rPr>
          <w:sz w:val="22"/>
          <w:szCs w:val="22"/>
        </w:rPr>
        <w:t xml:space="preserve"> who have certification from other Canadian provinces, provided that a copy of such certification is attached to the filed transcript. </w:t>
      </w:r>
    </w:p>
    <w:p w14:paraId="7184EC18" w14:textId="5DBC67F9" w:rsidR="00962536" w:rsidRPr="00233489" w:rsidRDefault="00962536" w:rsidP="00FA298B">
      <w:pPr>
        <w:spacing w:after="0" w:line="240" w:lineRule="auto"/>
        <w:jc w:val="center"/>
        <w:rPr>
          <w:sz w:val="22"/>
          <w:szCs w:val="22"/>
        </w:rPr>
      </w:pPr>
      <w:r w:rsidRPr="00233489">
        <w:rPr>
          <w:sz w:val="22"/>
          <w:szCs w:val="22"/>
        </w:rPr>
        <w:t>COURT TRANSCRIBERS CURRENTLY HOLDING MINISTERIAL DESIGNATION</w:t>
      </w:r>
    </w:p>
    <w:p w14:paraId="13625274" w14:textId="1FEDAFBF" w:rsidR="00962536" w:rsidRPr="00233489" w:rsidRDefault="00962536" w:rsidP="00FA298B">
      <w:pPr>
        <w:spacing w:after="0" w:line="240" w:lineRule="auto"/>
        <w:jc w:val="center"/>
        <w:rPr>
          <w:b/>
          <w:bCs/>
          <w:i/>
          <w:iCs/>
          <w:sz w:val="22"/>
          <w:szCs w:val="22"/>
        </w:rPr>
      </w:pPr>
      <w:r w:rsidRPr="00233489">
        <w:rPr>
          <w:sz w:val="22"/>
          <w:szCs w:val="22"/>
        </w:rPr>
        <w:t xml:space="preserve">PURSUANT TO SUBSECTION 3(1) OF THE </w:t>
      </w:r>
      <w:r w:rsidRPr="00233489">
        <w:rPr>
          <w:b/>
          <w:bCs/>
          <w:i/>
          <w:iCs/>
          <w:sz w:val="22"/>
          <w:szCs w:val="22"/>
        </w:rPr>
        <w:t>COURT REPORTERS ACT</w:t>
      </w:r>
    </w:p>
    <w:p w14:paraId="3D63E4F3" w14:textId="77777777" w:rsidR="00FA298B" w:rsidRPr="00233489" w:rsidRDefault="00FA298B" w:rsidP="00FA298B">
      <w:pPr>
        <w:spacing w:after="0" w:line="240" w:lineRule="auto"/>
        <w:jc w:val="center"/>
        <w:rPr>
          <w:sz w:val="22"/>
          <w:szCs w:val="22"/>
        </w:rPr>
      </w:pPr>
    </w:p>
    <w:tbl>
      <w:tblPr>
        <w:tblStyle w:val="TableGrid"/>
        <w:tblW w:w="0" w:type="auto"/>
        <w:tblLook w:val="04A0" w:firstRow="1" w:lastRow="0" w:firstColumn="1" w:lastColumn="0" w:noHBand="0" w:noVBand="1"/>
      </w:tblPr>
      <w:tblGrid>
        <w:gridCol w:w="4675"/>
        <w:gridCol w:w="4675"/>
      </w:tblGrid>
      <w:tr w:rsidR="007D73D2" w:rsidRPr="00233489" w14:paraId="17EC21E2" w14:textId="77777777" w:rsidTr="007D73D2">
        <w:tc>
          <w:tcPr>
            <w:tcW w:w="4675" w:type="dxa"/>
          </w:tcPr>
          <w:p w14:paraId="5AA95B5F" w14:textId="326630B3" w:rsidR="007D73D2" w:rsidRPr="00233489" w:rsidRDefault="007D73D2" w:rsidP="00962536">
            <w:pPr>
              <w:rPr>
                <w:b/>
                <w:bCs/>
                <w:color w:val="002060"/>
                <w:sz w:val="22"/>
                <w:szCs w:val="22"/>
              </w:rPr>
            </w:pPr>
            <w:r w:rsidRPr="00233489">
              <w:rPr>
                <w:b/>
                <w:bCs/>
                <w:color w:val="002060"/>
                <w:sz w:val="22"/>
                <w:szCs w:val="22"/>
              </w:rPr>
              <w:t>NAME</w:t>
            </w:r>
          </w:p>
        </w:tc>
        <w:tc>
          <w:tcPr>
            <w:tcW w:w="4675" w:type="dxa"/>
          </w:tcPr>
          <w:p w14:paraId="2E233670" w14:textId="48C7B904" w:rsidR="007D73D2" w:rsidRPr="00233489" w:rsidRDefault="007D73D2" w:rsidP="00962536">
            <w:pPr>
              <w:rPr>
                <w:b/>
                <w:bCs/>
                <w:color w:val="002060"/>
                <w:sz w:val="22"/>
                <w:szCs w:val="22"/>
              </w:rPr>
            </w:pPr>
            <w:r w:rsidRPr="00233489">
              <w:rPr>
                <w:b/>
                <w:bCs/>
                <w:color w:val="002060"/>
                <w:sz w:val="22"/>
                <w:szCs w:val="22"/>
              </w:rPr>
              <w:t>CONTACT INFORMATION</w:t>
            </w:r>
          </w:p>
        </w:tc>
      </w:tr>
      <w:tr w:rsidR="007D73D2" w:rsidRPr="00233489" w14:paraId="4ECEF55E" w14:textId="77777777" w:rsidTr="007D73D2">
        <w:tc>
          <w:tcPr>
            <w:tcW w:w="4675" w:type="dxa"/>
          </w:tcPr>
          <w:p w14:paraId="476CE15F" w14:textId="57770738" w:rsidR="007D73D2" w:rsidRPr="00233489" w:rsidRDefault="007D73D2" w:rsidP="00962536">
            <w:pPr>
              <w:rPr>
                <w:sz w:val="22"/>
                <w:szCs w:val="22"/>
              </w:rPr>
            </w:pPr>
            <w:r w:rsidRPr="00233489">
              <w:rPr>
                <w:sz w:val="22"/>
                <w:szCs w:val="22"/>
              </w:rPr>
              <w:t>Elizabeth Anne Logan</w:t>
            </w:r>
          </w:p>
        </w:tc>
        <w:tc>
          <w:tcPr>
            <w:tcW w:w="4675" w:type="dxa"/>
          </w:tcPr>
          <w:p w14:paraId="41BCE8E8" w14:textId="77777777" w:rsidR="00BF173A" w:rsidRPr="00233489" w:rsidRDefault="00BF173A" w:rsidP="00BF173A">
            <w:pPr>
              <w:rPr>
                <w:sz w:val="22"/>
                <w:szCs w:val="22"/>
                <w:lang w:val="en-GB"/>
              </w:rPr>
            </w:pPr>
            <w:r w:rsidRPr="00233489">
              <w:rPr>
                <w:sz w:val="22"/>
                <w:szCs w:val="22"/>
                <w:lang w:val="en-GB"/>
              </w:rPr>
              <w:t>902-682-2200</w:t>
            </w:r>
          </w:p>
          <w:p w14:paraId="17B3DAE5" w14:textId="77777777" w:rsidR="00BF173A" w:rsidRPr="00233489" w:rsidRDefault="00BF173A" w:rsidP="00BF173A">
            <w:pPr>
              <w:rPr>
                <w:sz w:val="22"/>
                <w:szCs w:val="22"/>
                <w:lang w:val="en-GB"/>
              </w:rPr>
            </w:pPr>
            <w:r w:rsidRPr="00233489">
              <w:rPr>
                <w:sz w:val="22"/>
                <w:szCs w:val="22"/>
                <w:lang w:val="en-GB"/>
              </w:rPr>
              <w:t>520 Grafton Road</w:t>
            </w:r>
          </w:p>
          <w:p w14:paraId="69E141AE" w14:textId="77777777" w:rsidR="00BF173A" w:rsidRPr="00233489" w:rsidRDefault="00BF173A" w:rsidP="00BF173A">
            <w:pPr>
              <w:rPr>
                <w:sz w:val="22"/>
                <w:szCs w:val="22"/>
                <w:lang w:val="en-GB"/>
              </w:rPr>
            </w:pPr>
            <w:r w:rsidRPr="00233489">
              <w:rPr>
                <w:sz w:val="22"/>
                <w:szCs w:val="22"/>
                <w:lang w:val="en-GB"/>
              </w:rPr>
              <w:t>Caledonia</w:t>
            </w:r>
          </w:p>
          <w:p w14:paraId="01A19CC9" w14:textId="77777777" w:rsidR="00BF173A" w:rsidRPr="00233489" w:rsidRDefault="00BF173A" w:rsidP="00BF173A">
            <w:pPr>
              <w:rPr>
                <w:sz w:val="22"/>
                <w:szCs w:val="22"/>
                <w:lang w:val="en-GB"/>
              </w:rPr>
            </w:pPr>
            <w:r w:rsidRPr="00233489">
              <w:rPr>
                <w:sz w:val="22"/>
                <w:szCs w:val="22"/>
                <w:lang w:val="en-GB"/>
              </w:rPr>
              <w:t>Nova Scotia</w:t>
            </w:r>
          </w:p>
          <w:p w14:paraId="30088610" w14:textId="77777777" w:rsidR="00BF173A" w:rsidRPr="00233489" w:rsidRDefault="00BF173A" w:rsidP="00BF173A">
            <w:pPr>
              <w:rPr>
                <w:sz w:val="22"/>
                <w:szCs w:val="22"/>
                <w:lang w:val="en-GB"/>
              </w:rPr>
            </w:pPr>
            <w:r w:rsidRPr="00233489">
              <w:rPr>
                <w:sz w:val="22"/>
                <w:szCs w:val="22"/>
                <w:lang w:val="en-GB"/>
              </w:rPr>
              <w:t>B0T 1B0</w:t>
            </w:r>
          </w:p>
          <w:p w14:paraId="370ED35A" w14:textId="77777777" w:rsidR="007D73D2" w:rsidRPr="00233489" w:rsidRDefault="007D73D2" w:rsidP="00962536">
            <w:pPr>
              <w:rPr>
                <w:sz w:val="22"/>
                <w:szCs w:val="22"/>
              </w:rPr>
            </w:pPr>
          </w:p>
        </w:tc>
      </w:tr>
      <w:tr w:rsidR="007D73D2" w:rsidRPr="00233489" w14:paraId="1DC0CC09" w14:textId="77777777" w:rsidTr="007D73D2">
        <w:tc>
          <w:tcPr>
            <w:tcW w:w="4675" w:type="dxa"/>
          </w:tcPr>
          <w:p w14:paraId="12B8112D" w14:textId="5C51CEFB" w:rsidR="007D73D2" w:rsidRPr="00233489" w:rsidRDefault="007D73D2" w:rsidP="00962536">
            <w:pPr>
              <w:rPr>
                <w:sz w:val="22"/>
                <w:szCs w:val="22"/>
              </w:rPr>
            </w:pPr>
            <w:r w:rsidRPr="00233489">
              <w:rPr>
                <w:sz w:val="22"/>
                <w:szCs w:val="22"/>
              </w:rPr>
              <w:t>Melissa Bender</w:t>
            </w:r>
            <w:r w:rsidR="00BF173A" w:rsidRPr="00233489">
              <w:rPr>
                <w:sz w:val="22"/>
                <w:szCs w:val="22"/>
              </w:rPr>
              <w:br/>
              <w:t>Seashore Scribes Inc.</w:t>
            </w:r>
          </w:p>
        </w:tc>
        <w:tc>
          <w:tcPr>
            <w:tcW w:w="4675" w:type="dxa"/>
          </w:tcPr>
          <w:p w14:paraId="49EA8ECB" w14:textId="77777777" w:rsidR="00BF173A" w:rsidRPr="00233489" w:rsidRDefault="00BF173A" w:rsidP="00BF173A">
            <w:pPr>
              <w:rPr>
                <w:sz w:val="22"/>
                <w:szCs w:val="22"/>
              </w:rPr>
            </w:pPr>
            <w:hyperlink r:id="rId6" w:history="1">
              <w:r w:rsidRPr="00233489">
                <w:rPr>
                  <w:rStyle w:val="Hyperlink"/>
                  <w:sz w:val="22"/>
                  <w:szCs w:val="22"/>
                </w:rPr>
                <w:t>melissa@seashorescribes.ca</w:t>
              </w:r>
            </w:hyperlink>
          </w:p>
          <w:p w14:paraId="4674CF39" w14:textId="77777777" w:rsidR="00BF173A" w:rsidRPr="00233489" w:rsidRDefault="00BF173A" w:rsidP="00BF173A">
            <w:pPr>
              <w:rPr>
                <w:sz w:val="22"/>
                <w:szCs w:val="22"/>
              </w:rPr>
            </w:pPr>
            <w:r w:rsidRPr="00233489">
              <w:rPr>
                <w:sz w:val="22"/>
                <w:szCs w:val="22"/>
              </w:rPr>
              <w:t>902-706-1727</w:t>
            </w:r>
          </w:p>
          <w:p w14:paraId="3A77B753" w14:textId="77777777" w:rsidR="007D73D2" w:rsidRPr="00233489" w:rsidRDefault="007D73D2" w:rsidP="00962536">
            <w:pPr>
              <w:rPr>
                <w:sz w:val="22"/>
                <w:szCs w:val="22"/>
              </w:rPr>
            </w:pPr>
          </w:p>
        </w:tc>
      </w:tr>
      <w:tr w:rsidR="007D73D2" w:rsidRPr="00233489" w14:paraId="71B32D19" w14:textId="77777777" w:rsidTr="007D73D2">
        <w:tc>
          <w:tcPr>
            <w:tcW w:w="4675" w:type="dxa"/>
          </w:tcPr>
          <w:p w14:paraId="0036F7A0" w14:textId="30421335" w:rsidR="007D73D2" w:rsidRPr="00233489" w:rsidRDefault="007D73D2" w:rsidP="007D73D2">
            <w:pPr>
              <w:rPr>
                <w:sz w:val="22"/>
                <w:szCs w:val="22"/>
              </w:rPr>
            </w:pPr>
            <w:r w:rsidRPr="00233489">
              <w:rPr>
                <w:sz w:val="22"/>
                <w:szCs w:val="22"/>
              </w:rPr>
              <w:t>Jennifer Laframboise</w:t>
            </w:r>
            <w:r w:rsidR="00BF173A" w:rsidRPr="00233489">
              <w:rPr>
                <w:sz w:val="22"/>
                <w:szCs w:val="22"/>
              </w:rPr>
              <w:br/>
              <w:t>Seashore Scribes Inc.</w:t>
            </w:r>
          </w:p>
        </w:tc>
        <w:tc>
          <w:tcPr>
            <w:tcW w:w="4675" w:type="dxa"/>
          </w:tcPr>
          <w:p w14:paraId="57C668E6" w14:textId="72166B8B" w:rsidR="007D73D2" w:rsidRPr="00233489" w:rsidRDefault="00BF173A" w:rsidP="007D73D2">
            <w:pPr>
              <w:rPr>
                <w:sz w:val="22"/>
                <w:szCs w:val="22"/>
              </w:rPr>
            </w:pPr>
            <w:hyperlink r:id="rId7" w:history="1">
              <w:r w:rsidRPr="00233489">
                <w:rPr>
                  <w:rStyle w:val="Hyperlink"/>
                  <w:sz w:val="22"/>
                  <w:szCs w:val="22"/>
                </w:rPr>
                <w:t>jennifer@seashorescribes.ca</w:t>
              </w:r>
            </w:hyperlink>
          </w:p>
        </w:tc>
      </w:tr>
      <w:tr w:rsidR="00BF173A" w:rsidRPr="00233489" w14:paraId="691EA0FF" w14:textId="77777777" w:rsidTr="007D73D2">
        <w:tc>
          <w:tcPr>
            <w:tcW w:w="4675" w:type="dxa"/>
          </w:tcPr>
          <w:p w14:paraId="07A2FF59" w14:textId="77777777" w:rsidR="00BF173A" w:rsidRDefault="00F13EA3" w:rsidP="007D73D2">
            <w:pPr>
              <w:rPr>
                <w:sz w:val="22"/>
                <w:szCs w:val="22"/>
              </w:rPr>
            </w:pPr>
            <w:r w:rsidRPr="00233489">
              <w:rPr>
                <w:sz w:val="22"/>
                <w:szCs w:val="22"/>
              </w:rPr>
              <w:t>Blair Laframboise</w:t>
            </w:r>
          </w:p>
          <w:p w14:paraId="01196D5F" w14:textId="132ABF9E" w:rsidR="0041611C" w:rsidRPr="00233489" w:rsidRDefault="0041611C" w:rsidP="007D73D2">
            <w:pPr>
              <w:rPr>
                <w:sz w:val="22"/>
                <w:szCs w:val="22"/>
              </w:rPr>
            </w:pPr>
            <w:r w:rsidRPr="00233489">
              <w:rPr>
                <w:sz w:val="22"/>
                <w:szCs w:val="22"/>
              </w:rPr>
              <w:t>Seashore Scribes Inc.</w:t>
            </w:r>
          </w:p>
        </w:tc>
        <w:tc>
          <w:tcPr>
            <w:tcW w:w="4675" w:type="dxa"/>
          </w:tcPr>
          <w:p w14:paraId="47858A7C" w14:textId="3B3D722F" w:rsidR="00BF173A" w:rsidRPr="00233489" w:rsidRDefault="00F13EA3" w:rsidP="007D73D2">
            <w:pPr>
              <w:rPr>
                <w:sz w:val="22"/>
                <w:szCs w:val="22"/>
              </w:rPr>
            </w:pPr>
            <w:hyperlink r:id="rId8" w:history="1">
              <w:r w:rsidRPr="00233489">
                <w:rPr>
                  <w:rStyle w:val="Hyperlink"/>
                  <w:sz w:val="22"/>
                  <w:szCs w:val="22"/>
                </w:rPr>
                <w:t>blair@seashorescribes.ca</w:t>
              </w:r>
            </w:hyperlink>
          </w:p>
        </w:tc>
      </w:tr>
      <w:tr w:rsidR="007D73D2" w:rsidRPr="00233489" w14:paraId="47C24526" w14:textId="77777777" w:rsidTr="007D73D2">
        <w:tc>
          <w:tcPr>
            <w:tcW w:w="4675" w:type="dxa"/>
          </w:tcPr>
          <w:p w14:paraId="0B500887" w14:textId="3E2D72FE" w:rsidR="007D73D2" w:rsidRPr="00233489" w:rsidRDefault="007D73D2" w:rsidP="007D73D2">
            <w:pPr>
              <w:rPr>
                <w:sz w:val="22"/>
                <w:szCs w:val="22"/>
                <w:highlight w:val="yellow"/>
              </w:rPr>
            </w:pPr>
            <w:r w:rsidRPr="0041611C">
              <w:rPr>
                <w:sz w:val="22"/>
                <w:szCs w:val="22"/>
              </w:rPr>
              <w:t>Cindy A. Stewart</w:t>
            </w:r>
          </w:p>
        </w:tc>
        <w:tc>
          <w:tcPr>
            <w:tcW w:w="4675" w:type="dxa"/>
          </w:tcPr>
          <w:p w14:paraId="73A7064C" w14:textId="7F12E096" w:rsidR="007D73D2" w:rsidRDefault="0041611C" w:rsidP="007D73D2">
            <w:pPr>
              <w:rPr>
                <w:sz w:val="22"/>
                <w:szCs w:val="22"/>
              </w:rPr>
            </w:pPr>
            <w:hyperlink r:id="rId9" w:history="1">
              <w:r w:rsidRPr="00416814">
                <w:rPr>
                  <w:rStyle w:val="Hyperlink"/>
                  <w:sz w:val="22"/>
                  <w:szCs w:val="22"/>
                </w:rPr>
                <w:t>Cindystewart1994@gmail.com</w:t>
              </w:r>
            </w:hyperlink>
          </w:p>
          <w:p w14:paraId="1863CD28" w14:textId="33C39B64" w:rsidR="0041611C" w:rsidRPr="00233489" w:rsidRDefault="0041611C" w:rsidP="007D73D2">
            <w:pPr>
              <w:rPr>
                <w:sz w:val="22"/>
                <w:szCs w:val="22"/>
              </w:rPr>
            </w:pPr>
            <w:r>
              <w:rPr>
                <w:sz w:val="22"/>
                <w:szCs w:val="22"/>
              </w:rPr>
              <w:t>902-940-9705</w:t>
            </w:r>
          </w:p>
        </w:tc>
      </w:tr>
      <w:tr w:rsidR="007D73D2" w:rsidRPr="00233489" w14:paraId="4E0C16F5" w14:textId="77777777" w:rsidTr="007D73D2">
        <w:tc>
          <w:tcPr>
            <w:tcW w:w="4675" w:type="dxa"/>
          </w:tcPr>
          <w:p w14:paraId="359ECCAF" w14:textId="72BE6E1A" w:rsidR="007D73D2" w:rsidRPr="00233489" w:rsidRDefault="006C3147" w:rsidP="007D73D2">
            <w:pPr>
              <w:rPr>
                <w:sz w:val="22"/>
                <w:szCs w:val="22"/>
              </w:rPr>
            </w:pPr>
            <w:r w:rsidRPr="00233489">
              <w:rPr>
                <w:sz w:val="22"/>
                <w:szCs w:val="22"/>
              </w:rPr>
              <w:t xml:space="preserve">Christine McLauchlan – </w:t>
            </w:r>
            <w:r w:rsidRPr="00233489">
              <w:rPr>
                <w:sz w:val="22"/>
                <w:szCs w:val="22"/>
              </w:rPr>
              <w:br/>
            </w:r>
            <w:proofErr w:type="spellStart"/>
            <w:r w:rsidRPr="00233489">
              <w:rPr>
                <w:sz w:val="22"/>
                <w:szCs w:val="22"/>
              </w:rPr>
              <w:t>Eunota</w:t>
            </w:r>
            <w:proofErr w:type="spellEnd"/>
            <w:r w:rsidRPr="00233489">
              <w:rPr>
                <w:sz w:val="22"/>
                <w:szCs w:val="22"/>
              </w:rPr>
              <w:t xml:space="preserve"> Court Reporting</w:t>
            </w:r>
            <w:r w:rsidRPr="00233489">
              <w:rPr>
                <w:sz w:val="22"/>
                <w:szCs w:val="22"/>
              </w:rPr>
              <w:br/>
            </w:r>
          </w:p>
        </w:tc>
        <w:tc>
          <w:tcPr>
            <w:tcW w:w="4675" w:type="dxa"/>
          </w:tcPr>
          <w:p w14:paraId="281F2646" w14:textId="5AC5D663" w:rsidR="007D73D2" w:rsidRPr="00233489" w:rsidRDefault="006C3147" w:rsidP="007D73D2">
            <w:pPr>
              <w:rPr>
                <w:sz w:val="22"/>
                <w:szCs w:val="22"/>
              </w:rPr>
            </w:pPr>
            <w:hyperlink r:id="rId10" w:history="1">
              <w:r w:rsidRPr="00233489">
                <w:rPr>
                  <w:rStyle w:val="Hyperlink"/>
                  <w:sz w:val="22"/>
                  <w:szCs w:val="22"/>
                </w:rPr>
                <w:t>christine@eunota.com</w:t>
              </w:r>
            </w:hyperlink>
            <w:r w:rsidRPr="00233489">
              <w:rPr>
                <w:sz w:val="22"/>
                <w:szCs w:val="22"/>
              </w:rPr>
              <w:br/>
              <w:t>506-540-0438</w:t>
            </w:r>
            <w:r w:rsidR="0041611C">
              <w:rPr>
                <w:sz w:val="22"/>
                <w:szCs w:val="22"/>
              </w:rPr>
              <w:br/>
            </w:r>
            <w:r w:rsidR="0041611C" w:rsidRPr="00233489">
              <w:rPr>
                <w:sz w:val="22"/>
                <w:szCs w:val="22"/>
              </w:rPr>
              <w:t>1142 Pine Glen Road</w:t>
            </w:r>
            <w:r w:rsidR="0041611C" w:rsidRPr="00233489">
              <w:rPr>
                <w:sz w:val="22"/>
                <w:szCs w:val="22"/>
              </w:rPr>
              <w:br/>
              <w:t>Pine Glen, NB E1J 1R4</w:t>
            </w:r>
          </w:p>
        </w:tc>
      </w:tr>
    </w:tbl>
    <w:p w14:paraId="517F9C8F" w14:textId="77777777" w:rsidR="007D73D2" w:rsidRPr="00233489" w:rsidRDefault="007D73D2" w:rsidP="00962536">
      <w:pPr>
        <w:rPr>
          <w:sz w:val="22"/>
          <w:szCs w:val="22"/>
        </w:rPr>
      </w:pPr>
    </w:p>
    <w:p w14:paraId="07ABC14E" w14:textId="75D3BFEE" w:rsidR="00962536" w:rsidRPr="00233489" w:rsidRDefault="00962536" w:rsidP="00962536">
      <w:pPr>
        <w:rPr>
          <w:sz w:val="22"/>
          <w:szCs w:val="22"/>
        </w:rPr>
      </w:pPr>
      <w:r w:rsidRPr="00233489">
        <w:rPr>
          <w:sz w:val="22"/>
          <w:szCs w:val="22"/>
        </w:rPr>
        <w:tab/>
      </w:r>
    </w:p>
    <w:p w14:paraId="0B4BFDCE" w14:textId="17F747E5" w:rsidR="003713A4" w:rsidRPr="00233489" w:rsidRDefault="00962536" w:rsidP="00233489">
      <w:pPr>
        <w:jc w:val="both"/>
        <w:rPr>
          <w:sz w:val="22"/>
          <w:szCs w:val="22"/>
        </w:rPr>
      </w:pPr>
      <w:r w:rsidRPr="00233489">
        <w:rPr>
          <w:sz w:val="22"/>
          <w:szCs w:val="22"/>
        </w:rPr>
        <w:t xml:space="preserve">If you are a certified court </w:t>
      </w:r>
      <w:r w:rsidR="00840313" w:rsidRPr="00233489">
        <w:rPr>
          <w:sz w:val="22"/>
          <w:szCs w:val="22"/>
        </w:rPr>
        <w:t>transcriber</w:t>
      </w:r>
      <w:r w:rsidRPr="00233489">
        <w:rPr>
          <w:sz w:val="22"/>
          <w:szCs w:val="22"/>
        </w:rPr>
        <w:t xml:space="preserve"> within Prince Edward Island and wish to be included</w:t>
      </w:r>
      <w:r w:rsidR="00840313" w:rsidRPr="00233489">
        <w:rPr>
          <w:sz w:val="22"/>
          <w:szCs w:val="22"/>
        </w:rPr>
        <w:t xml:space="preserve"> in the above list</w:t>
      </w:r>
      <w:r w:rsidRPr="00233489">
        <w:rPr>
          <w:sz w:val="22"/>
          <w:szCs w:val="22"/>
        </w:rPr>
        <w:t xml:space="preserve">, complete with contact information, please contact </w:t>
      </w:r>
      <w:r w:rsidR="0041611C">
        <w:rPr>
          <w:sz w:val="22"/>
          <w:szCs w:val="22"/>
        </w:rPr>
        <w:t xml:space="preserve">Lisa Munn at </w:t>
      </w:r>
      <w:r w:rsidRPr="00233489">
        <w:rPr>
          <w:sz w:val="22"/>
          <w:szCs w:val="22"/>
        </w:rPr>
        <w:t xml:space="preserve">the </w:t>
      </w:r>
      <w:r w:rsidR="00840313" w:rsidRPr="00233489">
        <w:rPr>
          <w:sz w:val="22"/>
          <w:szCs w:val="22"/>
        </w:rPr>
        <w:t>Supreme C</w:t>
      </w:r>
      <w:r w:rsidRPr="00233489">
        <w:rPr>
          <w:sz w:val="22"/>
          <w:szCs w:val="22"/>
        </w:rPr>
        <w:t>ourt via email at</w:t>
      </w:r>
      <w:r w:rsidR="0041611C">
        <w:rPr>
          <w:sz w:val="22"/>
          <w:szCs w:val="22"/>
        </w:rPr>
        <w:t>:</w:t>
      </w:r>
      <w:r w:rsidRPr="00233489">
        <w:rPr>
          <w:sz w:val="22"/>
          <w:szCs w:val="22"/>
        </w:rPr>
        <w:t xml:space="preserve"> </w:t>
      </w:r>
      <w:r w:rsidR="0041611C">
        <w:rPr>
          <w:sz w:val="22"/>
          <w:szCs w:val="22"/>
        </w:rPr>
        <w:t>lmunn@gov.pe.ca.</w:t>
      </w:r>
    </w:p>
    <w:p w14:paraId="5E1C8336" w14:textId="77777777" w:rsidR="00595446" w:rsidRDefault="00595446" w:rsidP="00962536"/>
    <w:p w14:paraId="3F11FA37" w14:textId="2F88AE58" w:rsidR="00595446" w:rsidRPr="0041611C" w:rsidRDefault="0041611C" w:rsidP="00962536">
      <w:pPr>
        <w:rPr>
          <w:sz w:val="16"/>
          <w:szCs w:val="16"/>
        </w:rPr>
      </w:pPr>
      <w:r w:rsidRPr="0041611C">
        <w:rPr>
          <w:sz w:val="16"/>
          <w:szCs w:val="16"/>
        </w:rPr>
        <w:t>April 24, 2026</w:t>
      </w:r>
    </w:p>
    <w:sectPr w:rsidR="00595446" w:rsidRPr="0041611C" w:rsidSect="00FA298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4882" w14:textId="77777777" w:rsidR="00200AEB" w:rsidRDefault="00200AEB" w:rsidP="00962536">
      <w:pPr>
        <w:spacing w:after="0" w:line="240" w:lineRule="auto"/>
      </w:pPr>
      <w:r>
        <w:separator/>
      </w:r>
    </w:p>
  </w:endnote>
  <w:endnote w:type="continuationSeparator" w:id="0">
    <w:p w14:paraId="21A3AEFF" w14:textId="77777777" w:rsidR="00200AEB" w:rsidRDefault="00200AEB" w:rsidP="0096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F272" w14:textId="77777777" w:rsidR="00200AEB" w:rsidRDefault="00200AEB" w:rsidP="00962536">
      <w:pPr>
        <w:spacing w:after="0" w:line="240" w:lineRule="auto"/>
      </w:pPr>
      <w:r>
        <w:separator/>
      </w:r>
    </w:p>
  </w:footnote>
  <w:footnote w:type="continuationSeparator" w:id="0">
    <w:p w14:paraId="38ABDE10" w14:textId="77777777" w:rsidR="00200AEB" w:rsidRDefault="00200AEB" w:rsidP="00962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048943"/>
      <w:docPartObj>
        <w:docPartGallery w:val="Page Numbers (Top of Page)"/>
        <w:docPartUnique/>
      </w:docPartObj>
    </w:sdtPr>
    <w:sdtEndPr>
      <w:rPr>
        <w:noProof/>
      </w:rPr>
    </w:sdtEndPr>
    <w:sdtContent>
      <w:p w14:paraId="2C042AC6" w14:textId="3D18567D" w:rsidR="00FA298B" w:rsidRDefault="00FA298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3E25BB9" w14:textId="77777777" w:rsidR="00FA298B" w:rsidRDefault="00FA2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36"/>
    <w:rsid w:val="000635F0"/>
    <w:rsid w:val="001302CA"/>
    <w:rsid w:val="00165ECD"/>
    <w:rsid w:val="00197B55"/>
    <w:rsid w:val="001A5A6B"/>
    <w:rsid w:val="00200AEB"/>
    <w:rsid w:val="00217365"/>
    <w:rsid w:val="00221A51"/>
    <w:rsid w:val="00233489"/>
    <w:rsid w:val="0024313C"/>
    <w:rsid w:val="0024397F"/>
    <w:rsid w:val="0029739C"/>
    <w:rsid w:val="002B71ED"/>
    <w:rsid w:val="002C129F"/>
    <w:rsid w:val="003222AD"/>
    <w:rsid w:val="003713A4"/>
    <w:rsid w:val="003E26E9"/>
    <w:rsid w:val="0041611C"/>
    <w:rsid w:val="00595446"/>
    <w:rsid w:val="005D6212"/>
    <w:rsid w:val="005E150B"/>
    <w:rsid w:val="0060272A"/>
    <w:rsid w:val="006501B5"/>
    <w:rsid w:val="006972ED"/>
    <w:rsid w:val="006A1908"/>
    <w:rsid w:val="006C3147"/>
    <w:rsid w:val="006C66F3"/>
    <w:rsid w:val="00780D39"/>
    <w:rsid w:val="007D6B4B"/>
    <w:rsid w:val="007D73D2"/>
    <w:rsid w:val="00840313"/>
    <w:rsid w:val="008648A5"/>
    <w:rsid w:val="008804F2"/>
    <w:rsid w:val="008E5823"/>
    <w:rsid w:val="008F36C1"/>
    <w:rsid w:val="00962536"/>
    <w:rsid w:val="009B724D"/>
    <w:rsid w:val="009C2407"/>
    <w:rsid w:val="00A02618"/>
    <w:rsid w:val="00B93250"/>
    <w:rsid w:val="00BF173A"/>
    <w:rsid w:val="00C05B67"/>
    <w:rsid w:val="00C84F30"/>
    <w:rsid w:val="00E00E5F"/>
    <w:rsid w:val="00E15840"/>
    <w:rsid w:val="00E857DD"/>
    <w:rsid w:val="00ED07C7"/>
    <w:rsid w:val="00ED2582"/>
    <w:rsid w:val="00F13EA3"/>
    <w:rsid w:val="00F20427"/>
    <w:rsid w:val="00F53FBC"/>
    <w:rsid w:val="00FA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1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536"/>
    <w:rPr>
      <w:rFonts w:eastAsiaTheme="majorEastAsia" w:cstheme="majorBidi"/>
      <w:color w:val="272727" w:themeColor="text1" w:themeTint="D8"/>
    </w:rPr>
  </w:style>
  <w:style w:type="paragraph" w:styleId="Title">
    <w:name w:val="Title"/>
    <w:basedOn w:val="Normal"/>
    <w:next w:val="Normal"/>
    <w:link w:val="TitleChar"/>
    <w:uiPriority w:val="10"/>
    <w:qFormat/>
    <w:rsid w:val="0096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536"/>
    <w:pPr>
      <w:spacing w:before="160"/>
      <w:jc w:val="center"/>
    </w:pPr>
    <w:rPr>
      <w:i/>
      <w:iCs/>
      <w:color w:val="404040" w:themeColor="text1" w:themeTint="BF"/>
    </w:rPr>
  </w:style>
  <w:style w:type="character" w:customStyle="1" w:styleId="QuoteChar">
    <w:name w:val="Quote Char"/>
    <w:basedOn w:val="DefaultParagraphFont"/>
    <w:link w:val="Quote"/>
    <w:uiPriority w:val="29"/>
    <w:rsid w:val="00962536"/>
    <w:rPr>
      <w:i/>
      <w:iCs/>
      <w:color w:val="404040" w:themeColor="text1" w:themeTint="BF"/>
    </w:rPr>
  </w:style>
  <w:style w:type="paragraph" w:styleId="ListParagraph">
    <w:name w:val="List Paragraph"/>
    <w:basedOn w:val="Normal"/>
    <w:uiPriority w:val="34"/>
    <w:qFormat/>
    <w:rsid w:val="00962536"/>
    <w:pPr>
      <w:ind w:left="720"/>
      <w:contextualSpacing/>
    </w:pPr>
  </w:style>
  <w:style w:type="character" w:styleId="IntenseEmphasis">
    <w:name w:val="Intense Emphasis"/>
    <w:basedOn w:val="DefaultParagraphFont"/>
    <w:uiPriority w:val="21"/>
    <w:qFormat/>
    <w:rsid w:val="00962536"/>
    <w:rPr>
      <w:i/>
      <w:iCs/>
      <w:color w:val="0F4761" w:themeColor="accent1" w:themeShade="BF"/>
    </w:rPr>
  </w:style>
  <w:style w:type="paragraph" w:styleId="IntenseQuote">
    <w:name w:val="Intense Quote"/>
    <w:basedOn w:val="Normal"/>
    <w:next w:val="Normal"/>
    <w:link w:val="IntenseQuoteChar"/>
    <w:uiPriority w:val="30"/>
    <w:qFormat/>
    <w:rsid w:val="00962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536"/>
    <w:rPr>
      <w:i/>
      <w:iCs/>
      <w:color w:val="0F4761" w:themeColor="accent1" w:themeShade="BF"/>
    </w:rPr>
  </w:style>
  <w:style w:type="character" w:styleId="IntenseReference">
    <w:name w:val="Intense Reference"/>
    <w:basedOn w:val="DefaultParagraphFont"/>
    <w:uiPriority w:val="32"/>
    <w:qFormat/>
    <w:rsid w:val="00962536"/>
    <w:rPr>
      <w:b/>
      <w:bCs/>
      <w:smallCaps/>
      <w:color w:val="0F4761" w:themeColor="accent1" w:themeShade="BF"/>
      <w:spacing w:val="5"/>
    </w:rPr>
  </w:style>
  <w:style w:type="table" w:styleId="TableGrid">
    <w:name w:val="Table Grid"/>
    <w:basedOn w:val="TableNormal"/>
    <w:uiPriority w:val="39"/>
    <w:rsid w:val="007D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98B"/>
  </w:style>
  <w:style w:type="paragraph" w:styleId="Footer">
    <w:name w:val="footer"/>
    <w:basedOn w:val="Normal"/>
    <w:link w:val="FooterChar"/>
    <w:uiPriority w:val="99"/>
    <w:unhideWhenUsed/>
    <w:rsid w:val="00FA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98B"/>
  </w:style>
  <w:style w:type="character" w:styleId="Hyperlink">
    <w:name w:val="Hyperlink"/>
    <w:basedOn w:val="DefaultParagraphFont"/>
    <w:uiPriority w:val="99"/>
    <w:unhideWhenUsed/>
    <w:rsid w:val="006C3147"/>
    <w:rPr>
      <w:color w:val="467886" w:themeColor="hyperlink"/>
      <w:u w:val="single"/>
    </w:rPr>
  </w:style>
  <w:style w:type="character" w:styleId="UnresolvedMention">
    <w:name w:val="Unresolved Mention"/>
    <w:basedOn w:val="DefaultParagraphFont"/>
    <w:uiPriority w:val="99"/>
    <w:semiHidden/>
    <w:unhideWhenUsed/>
    <w:rsid w:val="006C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ir@seashorescribes.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ennifer@seashorescribes.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issa@seashorescribes.c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christine@eunota.com" TargetMode="External"/><Relationship Id="rId4" Type="http://schemas.openxmlformats.org/officeDocument/2006/relationships/footnotes" Target="footnotes.xml"/><Relationship Id="rId9" Type="http://schemas.openxmlformats.org/officeDocument/2006/relationships/hyperlink" Target="mailto:Cindystewart19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3151</Characters>
  <Application>Microsoft Office Word</Application>
  <DocSecurity>4</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2026-05-21T15:22:00Z</dcterms:created>
  <dcterms:modified xsi:type="dcterms:W3CDTF">2026-05-21T15:22:00Z</dcterms:modified>
</cp:coreProperties>
</file>